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92D3" w14:textId="77777777" w:rsidR="00D574FA" w:rsidRDefault="00F52F5F">
      <w:pPr>
        <w:pStyle w:val="Heading1"/>
        <w:spacing w:after="3"/>
        <w:ind w:left="10" w:right="6" w:hanging="10"/>
      </w:pPr>
      <w:r>
        <w:rPr>
          <w:rFonts w:ascii="Times New Roman" w:eastAsia="Times New Roman" w:hAnsi="Times New Roman" w:cs="Times New Roman"/>
          <w:color w:val="FF0000"/>
          <w:sz w:val="24"/>
          <w:u w:val="none" w:color="000000"/>
        </w:rPr>
        <w:t>OFFICIAL</w:t>
      </w:r>
      <w:r>
        <w:rPr>
          <w:b w:val="0"/>
          <w:color w:val="FF0000"/>
          <w:sz w:val="22"/>
          <w:u w:val="none" w:color="000000"/>
        </w:rPr>
        <w:t xml:space="preserve"> </w:t>
      </w:r>
    </w:p>
    <w:p w14:paraId="5D0F9A3E" w14:textId="77777777" w:rsidR="00D574FA" w:rsidRDefault="00F52F5F">
      <w:pPr>
        <w:spacing w:after="0" w:line="259" w:lineRule="auto"/>
        <w:ind w:left="0" w:firstLine="0"/>
        <w:jc w:val="left"/>
      </w:pPr>
      <w:r>
        <w:rPr>
          <w:color w:val="FF0000"/>
        </w:rPr>
        <w:t xml:space="preserve"> </w:t>
      </w:r>
    </w:p>
    <w:p w14:paraId="3A9D2473" w14:textId="77777777" w:rsidR="00D574FA" w:rsidRDefault="00F52F5F">
      <w:pPr>
        <w:spacing w:after="0" w:line="259" w:lineRule="auto"/>
        <w:ind w:left="44" w:firstLine="0"/>
        <w:jc w:val="center"/>
      </w:pPr>
      <w:r>
        <w:rPr>
          <w:color w:val="FF0000"/>
        </w:rPr>
        <w:t xml:space="preserve"> </w:t>
      </w:r>
    </w:p>
    <w:p w14:paraId="398C2725" w14:textId="77777777" w:rsidR="00D574FA" w:rsidRDefault="00F52F5F">
      <w:pPr>
        <w:spacing w:after="0" w:line="259" w:lineRule="auto"/>
        <w:ind w:left="44" w:firstLine="0"/>
        <w:jc w:val="center"/>
      </w:pPr>
      <w:r>
        <w:rPr>
          <w:color w:val="FF0000"/>
        </w:rPr>
        <w:t xml:space="preserve"> </w:t>
      </w:r>
    </w:p>
    <w:p w14:paraId="50C68856" w14:textId="77777777" w:rsidR="00D574FA" w:rsidRDefault="00F52F5F">
      <w:pPr>
        <w:spacing w:after="139" w:line="387" w:lineRule="auto"/>
        <w:ind w:left="4513" w:right="3369" w:hanging="1095"/>
        <w:jc w:val="left"/>
      </w:pPr>
      <w:r>
        <w:rPr>
          <w:noProof/>
        </w:rPr>
        <w:drawing>
          <wp:inline distT="0" distB="0" distL="0" distR="0" wp14:anchorId="701A885A" wp14:editId="44EDDBC2">
            <wp:extent cx="1383411" cy="71945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6"/>
                    <a:stretch>
                      <a:fillRect/>
                    </a:stretch>
                  </pic:blipFill>
                  <pic:spPr>
                    <a:xfrm>
                      <a:off x="0" y="0"/>
                      <a:ext cx="1383411" cy="719455"/>
                    </a:xfrm>
                    <a:prstGeom prst="rect">
                      <a:avLst/>
                    </a:prstGeom>
                  </pic:spPr>
                </pic:pic>
              </a:graphicData>
            </a:graphic>
          </wp:inline>
        </w:drawing>
      </w:r>
      <w:r>
        <w:rPr>
          <w:b/>
          <w:sz w:val="24"/>
        </w:rPr>
        <w:t xml:space="preserve">  </w:t>
      </w:r>
    </w:p>
    <w:p w14:paraId="6B693989" w14:textId="77777777" w:rsidR="00D574FA" w:rsidRDefault="00F52F5F">
      <w:pPr>
        <w:pStyle w:val="Heading1"/>
      </w:pPr>
      <w:r>
        <w:t>Online safety</w:t>
      </w:r>
      <w:r>
        <w:rPr>
          <w:u w:val="none" w:color="000000"/>
        </w:rPr>
        <w:t xml:space="preserve"> </w:t>
      </w:r>
    </w:p>
    <w:p w14:paraId="3ED124FF" w14:textId="77777777" w:rsidR="00D574FA" w:rsidRDefault="00F52F5F">
      <w:pPr>
        <w:ind w:left="-5"/>
      </w:pPr>
      <w:r>
        <w:t xml:space="preserve">The internet is an amazing place for children to learn, create, have fun, game and communicate with friends, but they may occasionally have to deal with a variety of related challenging issues being Online can bring and there are positive things you as a Parent or Carer can do to equip yourself to support your child or young person if they face such issues. </w:t>
      </w:r>
    </w:p>
    <w:p w14:paraId="78851796" w14:textId="77777777" w:rsidR="00D574FA" w:rsidRDefault="00F52F5F">
      <w:pPr>
        <w:ind w:left="-5"/>
      </w:pPr>
      <w:r>
        <w:t xml:space="preserve">As a Parent or Carer, there is support there to enhance your children or young persons’ safety and security Online, such as the links below, which are very informative, easy to follow and will also </w:t>
      </w:r>
      <w:proofErr w:type="gramStart"/>
      <w:r>
        <w:t>open up</w:t>
      </w:r>
      <w:proofErr w:type="gramEnd"/>
      <w:r>
        <w:t xml:space="preserve"> the opportunity for you to start the discussion about online safety. </w:t>
      </w:r>
    </w:p>
    <w:p w14:paraId="24E6C43D" w14:textId="77777777" w:rsidR="00D574FA" w:rsidRDefault="00F52F5F">
      <w:pPr>
        <w:ind w:left="-5"/>
      </w:pPr>
      <w:proofErr w:type="spellStart"/>
      <w:r>
        <w:t>Thinkuknow</w:t>
      </w:r>
      <w:proofErr w:type="spellEnd"/>
      <w:r>
        <w:t xml:space="preserve"> is the online safety education programme from the National Crime Agency (NCA) and their website has home activity packs from the ages of 4yrs to 14+yrs to take support from. </w:t>
      </w:r>
    </w:p>
    <w:p w14:paraId="44031D9E" w14:textId="77777777" w:rsidR="00D574FA" w:rsidRDefault="00300ABD">
      <w:pPr>
        <w:spacing w:after="215" w:line="259" w:lineRule="auto"/>
        <w:ind w:left="-5"/>
        <w:jc w:val="left"/>
      </w:pPr>
      <w:hyperlink r:id="rId7">
        <w:r w:rsidR="00F52F5F">
          <w:rPr>
            <w:color w:val="0000FF"/>
            <w:u w:val="single" w:color="0000FF"/>
          </w:rPr>
          <w:t>https://www.thinkuknow.co.uk/parents/Support</w:t>
        </w:r>
      </w:hyperlink>
      <w:hyperlink r:id="rId8">
        <w:r w:rsidR="00F52F5F">
          <w:rPr>
            <w:color w:val="0000FF"/>
            <w:u w:val="single" w:color="0000FF"/>
          </w:rPr>
          <w:t>-</w:t>
        </w:r>
      </w:hyperlink>
      <w:hyperlink r:id="rId9">
        <w:r w:rsidR="00F52F5F">
          <w:rPr>
            <w:color w:val="0000FF"/>
            <w:u w:val="single" w:color="0000FF"/>
          </w:rPr>
          <w:t>tools/home</w:t>
        </w:r>
      </w:hyperlink>
      <w:hyperlink r:id="rId10">
        <w:r w:rsidR="00F52F5F">
          <w:rPr>
            <w:color w:val="0000FF"/>
            <w:u w:val="single" w:color="0000FF"/>
          </w:rPr>
          <w:t>-</w:t>
        </w:r>
      </w:hyperlink>
      <w:hyperlink r:id="rId11">
        <w:r w:rsidR="00F52F5F">
          <w:rPr>
            <w:color w:val="0000FF"/>
            <w:u w:val="single" w:color="0000FF"/>
          </w:rPr>
          <w:t>activity</w:t>
        </w:r>
      </w:hyperlink>
      <w:hyperlink r:id="rId12">
        <w:r w:rsidR="00F52F5F">
          <w:rPr>
            <w:color w:val="0000FF"/>
            <w:u w:val="single" w:color="0000FF"/>
          </w:rPr>
          <w:t>-</w:t>
        </w:r>
      </w:hyperlink>
      <w:hyperlink r:id="rId13">
        <w:r w:rsidR="00F52F5F">
          <w:rPr>
            <w:color w:val="0000FF"/>
            <w:u w:val="single" w:color="0000FF"/>
          </w:rPr>
          <w:t>worksheets/</w:t>
        </w:r>
      </w:hyperlink>
      <w:hyperlink r:id="rId14">
        <w:r w:rsidR="00F52F5F">
          <w:t xml:space="preserve"> </w:t>
        </w:r>
      </w:hyperlink>
    </w:p>
    <w:p w14:paraId="46941ED9" w14:textId="77777777" w:rsidR="00D574FA" w:rsidRDefault="00F52F5F">
      <w:pPr>
        <w:spacing w:after="197" w:line="278" w:lineRule="auto"/>
        <w:ind w:left="0" w:firstLine="0"/>
        <w:jc w:val="center"/>
      </w:pPr>
      <w:r>
        <w:t xml:space="preserve">CEOP, NSPCC and Internet Matters, at the links below, have created </w:t>
      </w:r>
      <w:proofErr w:type="gramStart"/>
      <w:r>
        <w:t>a number of</w:t>
      </w:r>
      <w:proofErr w:type="gramEnd"/>
      <w:r>
        <w:t xml:space="preserve"> fantastic free to use advice hubs to help you learn more to support you and your child or young person with Online issues. </w:t>
      </w:r>
    </w:p>
    <w:p w14:paraId="3B704C9D" w14:textId="77777777" w:rsidR="00D574FA" w:rsidRDefault="00300ABD">
      <w:pPr>
        <w:spacing w:after="0" w:line="453" w:lineRule="auto"/>
        <w:ind w:left="-5"/>
        <w:jc w:val="left"/>
      </w:pPr>
      <w:hyperlink r:id="rId15">
        <w:r w:rsidR="00F52F5F">
          <w:rPr>
            <w:color w:val="0000FF"/>
            <w:u w:val="single" w:color="0000FF"/>
          </w:rPr>
          <w:t>https://www.ceop.police.uk/safety</w:t>
        </w:r>
      </w:hyperlink>
      <w:hyperlink r:id="rId16">
        <w:r w:rsidR="00F52F5F">
          <w:rPr>
            <w:color w:val="0000FF"/>
            <w:u w:val="single" w:color="0000FF"/>
          </w:rPr>
          <w:t>-</w:t>
        </w:r>
      </w:hyperlink>
      <w:hyperlink r:id="rId17">
        <w:r w:rsidR="00F52F5F">
          <w:rPr>
            <w:color w:val="0000FF"/>
            <w:u w:val="single" w:color="0000FF"/>
          </w:rPr>
          <w:t>centre/</w:t>
        </w:r>
      </w:hyperlink>
      <w:hyperlink r:id="rId18">
        <w:r w:rsidR="00F52F5F">
          <w:t xml:space="preserve"> </w:t>
        </w:r>
      </w:hyperlink>
      <w:hyperlink r:id="rId19">
        <w:r w:rsidR="00F52F5F">
          <w:rPr>
            <w:color w:val="0000FF"/>
            <w:u w:val="single" w:color="0000FF"/>
          </w:rPr>
          <w:t>https://www.nspcc.org.uk/keeping</w:t>
        </w:r>
      </w:hyperlink>
      <w:hyperlink r:id="rId20">
        <w:r w:rsidR="00F52F5F">
          <w:rPr>
            <w:color w:val="0000FF"/>
            <w:u w:val="single" w:color="0000FF"/>
          </w:rPr>
          <w:t>-</w:t>
        </w:r>
      </w:hyperlink>
      <w:hyperlink r:id="rId21">
        <w:r w:rsidR="00F52F5F">
          <w:rPr>
            <w:color w:val="0000FF"/>
            <w:u w:val="single" w:color="0000FF"/>
          </w:rPr>
          <w:t>children</w:t>
        </w:r>
      </w:hyperlink>
      <w:hyperlink r:id="rId22">
        <w:r w:rsidR="00F52F5F">
          <w:rPr>
            <w:color w:val="0000FF"/>
            <w:u w:val="single" w:color="0000FF"/>
          </w:rPr>
          <w:t>-</w:t>
        </w:r>
      </w:hyperlink>
      <w:hyperlink r:id="rId23">
        <w:r w:rsidR="00F52F5F">
          <w:rPr>
            <w:color w:val="0000FF"/>
            <w:u w:val="single" w:color="0000FF"/>
          </w:rPr>
          <w:t>safe/online</w:t>
        </w:r>
      </w:hyperlink>
      <w:hyperlink r:id="rId24">
        <w:r w:rsidR="00F52F5F">
          <w:rPr>
            <w:color w:val="0000FF"/>
            <w:u w:val="single" w:color="0000FF"/>
          </w:rPr>
          <w:t>-</w:t>
        </w:r>
      </w:hyperlink>
      <w:hyperlink r:id="rId25">
        <w:r w:rsidR="00F52F5F">
          <w:rPr>
            <w:color w:val="0000FF"/>
            <w:u w:val="single" w:color="0000FF"/>
          </w:rPr>
          <w:t>safety/</w:t>
        </w:r>
      </w:hyperlink>
      <w:hyperlink r:id="rId26">
        <w:r w:rsidR="00F52F5F">
          <w:t xml:space="preserve"> </w:t>
        </w:r>
      </w:hyperlink>
      <w:hyperlink r:id="rId27">
        <w:r w:rsidR="00F52F5F">
          <w:rPr>
            <w:color w:val="0000FF"/>
            <w:u w:val="single" w:color="0000FF"/>
          </w:rPr>
          <w:t>https://www.internetmatters.org/advice/</w:t>
        </w:r>
      </w:hyperlink>
      <w:hyperlink r:id="rId28">
        <w:r w:rsidR="00F52F5F">
          <w:rPr>
            <w:color w:val="0000FF"/>
          </w:rPr>
          <w:t xml:space="preserve"> </w:t>
        </w:r>
      </w:hyperlink>
    </w:p>
    <w:p w14:paraId="5E37FE72" w14:textId="77777777" w:rsidR="00D574FA" w:rsidRDefault="00F52F5F">
      <w:pPr>
        <w:ind w:left="-5"/>
      </w:pPr>
      <w:r>
        <w:t xml:space="preserve">As we are now in a new lockdown and education establishments are closed, our children and young people will be spending more time Online, so as a parent or carer please take time to enhance your knowledge in terms of the support that is available to protect your child or young person in the Online world. </w:t>
      </w:r>
    </w:p>
    <w:p w14:paraId="25294C55" w14:textId="77777777" w:rsidR="00D574FA" w:rsidRDefault="00F52F5F">
      <w:pPr>
        <w:spacing w:after="12"/>
        <w:ind w:left="-5"/>
      </w:pPr>
      <w:r>
        <w:t xml:space="preserve">You can report suspicious emails by forwarding the original message to the Suspicious Email </w:t>
      </w:r>
    </w:p>
    <w:p w14:paraId="3C622874" w14:textId="77777777" w:rsidR="00D574FA" w:rsidRDefault="00F52F5F">
      <w:pPr>
        <w:ind w:left="-5"/>
      </w:pPr>
      <w:r>
        <w:t xml:space="preserve">Reporting Service (SERS) at </w:t>
      </w:r>
      <w:r>
        <w:rPr>
          <w:u w:val="single" w:color="000000"/>
        </w:rPr>
        <w:t>report@phishing.gov.uk</w:t>
      </w:r>
      <w:r>
        <w:t xml:space="preserve"> </w:t>
      </w:r>
    </w:p>
    <w:p w14:paraId="1CB6C03C" w14:textId="77777777" w:rsidR="00D574FA" w:rsidRDefault="00F52F5F">
      <w:pPr>
        <w:ind w:left="-5"/>
      </w:pPr>
      <w:r>
        <w:t xml:space="preserve">If you receive a suspicious text you can forward this to 7726 which spells SPAM on your </w:t>
      </w:r>
      <w:proofErr w:type="gramStart"/>
      <w:r>
        <w:t>key pad</w:t>
      </w:r>
      <w:proofErr w:type="gramEnd"/>
      <w:r>
        <w:t xml:space="preserve">. </w:t>
      </w:r>
    </w:p>
    <w:p w14:paraId="29F98C53" w14:textId="77777777" w:rsidR="00D574FA" w:rsidRDefault="00F52F5F">
      <w:pPr>
        <w:ind w:left="-5"/>
      </w:pPr>
      <w:r>
        <w:t xml:space="preserve">If you have been a victim of crime, and it is not an ongoing emergency, you can report this to Police Scotland on 101. For all emergency calls, dial 999. </w:t>
      </w:r>
    </w:p>
    <w:p w14:paraId="65890D6A" w14:textId="77777777" w:rsidR="00D574FA" w:rsidRDefault="00F52F5F">
      <w:pPr>
        <w:spacing w:after="0" w:line="259" w:lineRule="auto"/>
        <w:ind w:left="0" w:firstLine="0"/>
        <w:jc w:val="left"/>
      </w:pPr>
      <w:r>
        <w:rPr>
          <w:sz w:val="24"/>
        </w:rPr>
        <w:t xml:space="preserve"> </w:t>
      </w:r>
    </w:p>
    <w:p w14:paraId="55D47D5D" w14:textId="77777777" w:rsidR="00D574FA" w:rsidRDefault="00F52F5F">
      <w:pPr>
        <w:pBdr>
          <w:top w:val="single" w:sz="4" w:space="0" w:color="000000"/>
          <w:left w:val="single" w:sz="4" w:space="0" w:color="000000"/>
          <w:bottom w:val="single" w:sz="4" w:space="0" w:color="000000"/>
          <w:right w:val="single" w:sz="4" w:space="0" w:color="000000"/>
        </w:pBdr>
        <w:shd w:val="clear" w:color="auto" w:fill="D9D9D9"/>
        <w:spacing w:after="7" w:line="250" w:lineRule="auto"/>
        <w:ind w:left="919" w:right="916"/>
        <w:jc w:val="center"/>
      </w:pPr>
      <w:r>
        <w:rPr>
          <w:i/>
          <w:sz w:val="20"/>
        </w:rPr>
        <w:t xml:space="preserve">This alert was sent out for your information by Police Scotland Safer Communities </w:t>
      </w:r>
    </w:p>
    <w:p w14:paraId="53DA3B2A" w14:textId="77777777" w:rsidR="00D574FA" w:rsidRDefault="00F52F5F">
      <w:pPr>
        <w:pBdr>
          <w:top w:val="single" w:sz="4" w:space="0" w:color="000000"/>
          <w:left w:val="single" w:sz="4" w:space="0" w:color="000000"/>
          <w:bottom w:val="single" w:sz="4" w:space="0" w:color="000000"/>
          <w:right w:val="single" w:sz="4" w:space="0" w:color="000000"/>
        </w:pBdr>
        <w:shd w:val="clear" w:color="auto" w:fill="D9D9D9"/>
        <w:spacing w:after="41" w:line="250" w:lineRule="auto"/>
        <w:ind w:left="919" w:right="916"/>
        <w:jc w:val="center"/>
      </w:pPr>
      <w:r>
        <w:rPr>
          <w:i/>
          <w:sz w:val="20"/>
        </w:rPr>
        <w:t xml:space="preserve">Cybercrime Harm Prevention Unit - </w:t>
      </w:r>
      <w:r>
        <w:rPr>
          <w:i/>
          <w:color w:val="0000FF"/>
          <w:sz w:val="20"/>
          <w:u w:val="single" w:color="0000FF"/>
        </w:rPr>
        <w:t>SCDCyberPreventionNorth@Scotland.pnn.police.uk</w:t>
      </w:r>
      <w:r>
        <w:rPr>
          <w:i/>
          <w:color w:val="0000FF"/>
          <w:sz w:val="20"/>
        </w:rPr>
        <w:t xml:space="preserve"> </w:t>
      </w:r>
      <w:r>
        <w:rPr>
          <w:i/>
          <w:sz w:val="20"/>
        </w:rPr>
        <w:t xml:space="preserve">All information was correct at time of distribution. 08/01/2021. </w:t>
      </w:r>
    </w:p>
    <w:p w14:paraId="761CA70D" w14:textId="77777777" w:rsidR="00D574FA" w:rsidRDefault="00F52F5F">
      <w:pPr>
        <w:spacing w:after="36" w:line="259" w:lineRule="auto"/>
        <w:ind w:left="0" w:firstLine="0"/>
        <w:jc w:val="left"/>
      </w:pPr>
      <w:r>
        <w:rPr>
          <w:sz w:val="24"/>
        </w:rPr>
        <w:lastRenderedPageBreak/>
        <w:t xml:space="preserve"> </w:t>
      </w:r>
    </w:p>
    <w:p w14:paraId="44419409" w14:textId="77777777" w:rsidR="00D574FA" w:rsidRDefault="00F52F5F">
      <w:pPr>
        <w:spacing w:after="218" w:line="259" w:lineRule="auto"/>
        <w:ind w:left="44" w:firstLine="0"/>
        <w:jc w:val="center"/>
      </w:pPr>
      <w:r>
        <w:t xml:space="preserve"> </w:t>
      </w:r>
    </w:p>
    <w:p w14:paraId="22D8EFEB" w14:textId="77777777" w:rsidR="00D574FA" w:rsidRDefault="00F52F5F">
      <w:pPr>
        <w:spacing w:after="235" w:line="259" w:lineRule="auto"/>
        <w:ind w:left="44" w:firstLine="0"/>
        <w:jc w:val="center"/>
      </w:pPr>
      <w:r>
        <w:t xml:space="preserve"> </w:t>
      </w:r>
    </w:p>
    <w:p w14:paraId="7778CB42" w14:textId="77777777" w:rsidR="00D574FA" w:rsidRDefault="00F52F5F">
      <w:pPr>
        <w:pStyle w:val="Heading2"/>
      </w:pPr>
      <w:r>
        <w:t>OFFICIAL</w:t>
      </w:r>
      <w:r>
        <w:rPr>
          <w:rFonts w:ascii="Calibri" w:eastAsia="Calibri" w:hAnsi="Calibri" w:cs="Calibri"/>
          <w:b w:val="0"/>
          <w:color w:val="000000"/>
          <w:sz w:val="22"/>
        </w:rPr>
        <w:t xml:space="preserve"> </w:t>
      </w:r>
    </w:p>
    <w:sectPr w:rsidR="00D574FA">
      <w:headerReference w:type="even" r:id="rId29"/>
      <w:headerReference w:type="default" r:id="rId30"/>
      <w:footerReference w:type="even" r:id="rId31"/>
      <w:footerReference w:type="default" r:id="rId32"/>
      <w:headerReference w:type="first" r:id="rId33"/>
      <w:footerReference w:type="first" r:id="rId34"/>
      <w:pgSz w:w="11906" w:h="16838"/>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CB2E" w14:textId="77777777" w:rsidR="00300ABD" w:rsidRDefault="00300ABD" w:rsidP="00F52F5F">
      <w:pPr>
        <w:spacing w:after="0" w:line="240" w:lineRule="auto"/>
      </w:pPr>
      <w:r>
        <w:separator/>
      </w:r>
    </w:p>
  </w:endnote>
  <w:endnote w:type="continuationSeparator" w:id="0">
    <w:p w14:paraId="0624C27E" w14:textId="77777777" w:rsidR="00300ABD" w:rsidRDefault="00300ABD" w:rsidP="00F5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6C52" w14:textId="77777777" w:rsidR="00F52F5F" w:rsidRDefault="00F52F5F">
    <w:pPr>
      <w:pStyle w:val="Footer"/>
    </w:pPr>
  </w:p>
  <w:p w14:paraId="6919360A" w14:textId="77777777" w:rsidR="00F52F5F" w:rsidRDefault="00300ABD" w:rsidP="00F52F5F">
    <w:pPr>
      <w:pStyle w:val="Foot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EDF8" w14:textId="77777777" w:rsidR="00F52F5F" w:rsidRDefault="00F52F5F">
    <w:pPr>
      <w:pStyle w:val="Footer"/>
    </w:pPr>
  </w:p>
  <w:p w14:paraId="6DA30135" w14:textId="77777777" w:rsidR="00F52F5F" w:rsidRDefault="00300ABD" w:rsidP="00F52F5F">
    <w:pPr>
      <w:pStyle w:val="Foot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0D56" w14:textId="77777777" w:rsidR="00F52F5F" w:rsidRDefault="00F52F5F">
    <w:pPr>
      <w:pStyle w:val="Footer"/>
    </w:pPr>
  </w:p>
  <w:p w14:paraId="79F37015" w14:textId="77777777" w:rsidR="00F52F5F" w:rsidRDefault="00300ABD" w:rsidP="00F52F5F">
    <w:pPr>
      <w:pStyle w:val="Foot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9CCB" w14:textId="77777777" w:rsidR="00300ABD" w:rsidRDefault="00300ABD" w:rsidP="00F52F5F">
      <w:pPr>
        <w:spacing w:after="0" w:line="240" w:lineRule="auto"/>
      </w:pPr>
      <w:r>
        <w:separator/>
      </w:r>
    </w:p>
  </w:footnote>
  <w:footnote w:type="continuationSeparator" w:id="0">
    <w:p w14:paraId="4BBDD2E6" w14:textId="77777777" w:rsidR="00300ABD" w:rsidRDefault="00300ABD" w:rsidP="00F5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1CC7" w14:textId="77777777" w:rsidR="00F52F5F" w:rsidRDefault="00300ABD" w:rsidP="00F52F5F">
    <w:pPr>
      <w:pStyle w:val="Head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3A6FE0E6" w14:textId="77777777" w:rsidR="00F52F5F" w:rsidRDefault="00F5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BEC7" w14:textId="77777777" w:rsidR="00F52F5F" w:rsidRDefault="00300ABD" w:rsidP="00F52F5F">
    <w:pPr>
      <w:pStyle w:val="Head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91DAC24" w14:textId="77777777" w:rsidR="00F52F5F" w:rsidRDefault="00F5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C30F" w14:textId="77777777" w:rsidR="00F52F5F" w:rsidRDefault="00300ABD" w:rsidP="00F52F5F">
    <w:pPr>
      <w:pStyle w:val="Header"/>
      <w:jc w:val="center"/>
    </w:pPr>
    <w:r>
      <w:fldChar w:fldCharType="begin"/>
    </w:r>
    <w:r>
      <w:instrText xml:space="preserve"> DOCPROPERTY ClassificationMarking \* MERGEFORMAT </w:instrText>
    </w:r>
    <w:r>
      <w:fldChar w:fldCharType="separate"/>
    </w:r>
    <w:r w:rsidR="00F52F5F" w:rsidRPr="00F52F5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351DF16A" w14:textId="77777777" w:rsidR="00F52F5F" w:rsidRDefault="00F52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FA"/>
    <w:rsid w:val="00300ABD"/>
    <w:rsid w:val="00CB3AFA"/>
    <w:rsid w:val="00D574FA"/>
    <w:rsid w:val="00F5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AF1B"/>
  <w15:docId w15:val="{0FFA11A9-D756-4758-A421-02AD8A88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right="8"/>
      <w:jc w:val="center"/>
      <w:outlineLvl w:val="0"/>
    </w:pPr>
    <w:rPr>
      <w:rFonts w:ascii="Calibri" w:eastAsia="Calibri" w:hAnsi="Calibri" w:cs="Calibri"/>
      <w:b/>
      <w:color w:val="17365D"/>
      <w:sz w:val="32"/>
      <w:u w:val="single" w:color="17365D"/>
    </w:rPr>
  </w:style>
  <w:style w:type="paragraph" w:styleId="Heading2">
    <w:name w:val="heading 2"/>
    <w:next w:val="Normal"/>
    <w:link w:val="Heading2Char"/>
    <w:uiPriority w:val="9"/>
    <w:unhideWhenUsed/>
    <w:qFormat/>
    <w:pPr>
      <w:keepNext/>
      <w:keepLines/>
      <w:spacing w:after="3"/>
      <w:ind w:left="10" w:right="6" w:hanging="10"/>
      <w:jc w:val="center"/>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7365D"/>
      <w:sz w:val="32"/>
      <w:u w:val="single" w:color="17365D"/>
    </w:rPr>
  </w:style>
  <w:style w:type="character" w:customStyle="1" w:styleId="Heading2Char">
    <w:name w:val="Heading 2 Char"/>
    <w:link w:val="Heading2"/>
    <w:rPr>
      <w:rFonts w:ascii="Times New Roman" w:eastAsia="Times New Roman" w:hAnsi="Times New Roman" w:cs="Times New Roman"/>
      <w:b/>
      <w:color w:val="FF0000"/>
      <w:sz w:val="24"/>
    </w:rPr>
  </w:style>
  <w:style w:type="paragraph" w:styleId="Header">
    <w:name w:val="header"/>
    <w:basedOn w:val="Normal"/>
    <w:link w:val="HeaderChar"/>
    <w:uiPriority w:val="99"/>
    <w:unhideWhenUsed/>
    <w:rsid w:val="00F52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F"/>
    <w:rPr>
      <w:rFonts w:ascii="Calibri" w:eastAsia="Calibri" w:hAnsi="Calibri" w:cs="Calibri"/>
      <w:color w:val="000000"/>
    </w:rPr>
  </w:style>
  <w:style w:type="paragraph" w:styleId="Footer">
    <w:name w:val="footer"/>
    <w:basedOn w:val="Normal"/>
    <w:link w:val="FooterChar"/>
    <w:uiPriority w:val="99"/>
    <w:unhideWhenUsed/>
    <w:rsid w:val="00F5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home-activity-worksheets/" TargetMode="External"/><Relationship Id="rId13" Type="http://schemas.openxmlformats.org/officeDocument/2006/relationships/hyperlink" Target="https://www.thinkuknow.co.uk/parents/Support-tools/home-activity-worksheets/" TargetMode="External"/><Relationship Id="rId18" Type="http://schemas.openxmlformats.org/officeDocument/2006/relationships/hyperlink" Target="https://www.ceop.police.uk/safety-centre/" TargetMode="External"/><Relationship Id="rId26" Type="http://schemas.openxmlformats.org/officeDocument/2006/relationships/hyperlink" Target="https://www.nspcc.org.uk/keeping-children-safe/online-safety/" TargetMode="External"/><Relationship Id="rId3" Type="http://schemas.openxmlformats.org/officeDocument/2006/relationships/webSettings" Target="webSettings.xml"/><Relationship Id="rId21" Type="http://schemas.openxmlformats.org/officeDocument/2006/relationships/hyperlink" Target="https://www.nspcc.org.uk/keeping-children-safe/online-safety/" TargetMode="External"/><Relationship Id="rId34" Type="http://schemas.openxmlformats.org/officeDocument/2006/relationships/footer" Target="footer3.xml"/><Relationship Id="rId7" Type="http://schemas.openxmlformats.org/officeDocument/2006/relationships/hyperlink" Target="https://www.thinkuknow.co.uk/parents/Support-tools/home-activity-worksheets/" TargetMode="External"/><Relationship Id="rId12" Type="http://schemas.openxmlformats.org/officeDocument/2006/relationships/hyperlink" Target="https://www.thinkuknow.co.uk/parents/Support-tools/home-activity-worksheets/" TargetMode="External"/><Relationship Id="rId17" Type="http://schemas.openxmlformats.org/officeDocument/2006/relationships/hyperlink" Target="https://www.ceop.police.uk/safety-centre/" TargetMode="External"/><Relationship Id="rId25" Type="http://schemas.openxmlformats.org/officeDocument/2006/relationships/hyperlink" Target="https://www.nspcc.org.uk/keeping-children-safe/online-safety/"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ceop.police.uk/safety-centre/" TargetMode="External"/><Relationship Id="rId20" Type="http://schemas.openxmlformats.org/officeDocument/2006/relationships/hyperlink" Target="https://www.nspcc.org.uk/keeping-children-safe/online-safety/"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inkuknow.co.uk/parents/Support-tools/home-activity-worksheets/" TargetMode="External"/><Relationship Id="rId24" Type="http://schemas.openxmlformats.org/officeDocument/2006/relationships/hyperlink" Target="https://www.nspcc.org.uk/keeping-children-safe/online-safety/"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ceop.police.uk/safety-centre/" TargetMode="External"/><Relationship Id="rId23" Type="http://schemas.openxmlformats.org/officeDocument/2006/relationships/hyperlink" Target="https://www.nspcc.org.uk/keeping-children-safe/online-safety/" TargetMode="External"/><Relationship Id="rId28" Type="http://schemas.openxmlformats.org/officeDocument/2006/relationships/hyperlink" Target="https://www.internetmatters.org/advice/" TargetMode="External"/><Relationship Id="rId36" Type="http://schemas.openxmlformats.org/officeDocument/2006/relationships/theme" Target="theme/theme1.xml"/><Relationship Id="rId10" Type="http://schemas.openxmlformats.org/officeDocument/2006/relationships/hyperlink" Target="https://www.thinkuknow.co.uk/parents/Support-tools/home-activity-worksheets/" TargetMode="External"/><Relationship Id="rId19" Type="http://schemas.openxmlformats.org/officeDocument/2006/relationships/hyperlink" Target="https://www.nspcc.org.uk/keeping-children-safe/online-safety/"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hinkuknow.co.uk/parents/Support-tools/home-activity-worksheets/" TargetMode="External"/><Relationship Id="rId14" Type="http://schemas.openxmlformats.org/officeDocument/2006/relationships/hyperlink" Target="https://www.thinkuknow.co.uk/parents/Support-tools/home-activity-worksheets/" TargetMode="External"/><Relationship Id="rId22" Type="http://schemas.openxmlformats.org/officeDocument/2006/relationships/hyperlink" Target="https://www.nspcc.org.uk/keeping-children-safe/online-safety/" TargetMode="External"/><Relationship Id="rId27" Type="http://schemas.openxmlformats.org/officeDocument/2006/relationships/hyperlink" Target="https://www.internetmatters.org/advic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Coronovirus scams and home working</vt:lpstr>
    </vt:vector>
  </TitlesOfParts>
  <Company>Police Scotland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Coronovirus scams and home working</dc:title>
  <dc:subject/>
  <dc:creator>Robbie Ross</dc:creator>
  <cp:keywords>cyber;alert</cp:keywords>
  <cp:lastModifiedBy>Colin Fleetham</cp:lastModifiedBy>
  <cp:revision>2</cp:revision>
  <dcterms:created xsi:type="dcterms:W3CDTF">2021-02-22T14:40:00Z</dcterms:created>
  <dcterms:modified xsi:type="dcterms:W3CDTF">2021-02-22T14:40:00Z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SPNET\1390731</vt:lpwstr>
  </property>
  <property fmtid="{D5CDD505-2E9C-101B-9397-08002B2CF9AE}" pid="5" name="ClassificationMadeExternally">
    <vt:lpwstr>No</vt:lpwstr>
  </property>
  <property fmtid="{D5CDD505-2E9C-101B-9397-08002B2CF9AE}" pid="6" name="ClassificationMadeOn">
    <vt:filetime>2021-02-22T08:34:01Z</vt:filetime>
  </property>
</Properties>
</file>