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89CB" w14:textId="35427A84" w:rsidR="005305F6" w:rsidRPr="00F94D0C" w:rsidRDefault="005305F6" w:rsidP="005305F6">
      <w:pPr>
        <w:pStyle w:val="Title"/>
        <w:spacing w:after="0" w:line="276" w:lineRule="auto"/>
        <w:rPr>
          <w:rFonts w:ascii="Cambria" w:hAnsi="Cambria" w:cstheme="minorHAnsi"/>
          <w:color w:val="0070C0"/>
        </w:rPr>
      </w:pPr>
      <w:r>
        <w:rPr>
          <w:rFonts w:ascii="Cambria" w:hAnsi="Cambria" w:cstheme="minorHAnsi"/>
          <w:color w:val="0070C0"/>
        </w:rPr>
        <w:t>Higher</w:t>
      </w:r>
      <w:r w:rsidRPr="00F94D0C">
        <w:rPr>
          <w:rFonts w:ascii="Cambria" w:hAnsi="Cambria" w:cstheme="minorHAnsi"/>
          <w:color w:val="0070C0"/>
        </w:rPr>
        <w:t xml:space="preserve"> </w:t>
      </w:r>
      <w:r>
        <w:rPr>
          <w:rFonts w:ascii="Cambria" w:hAnsi="Cambria" w:cstheme="minorHAnsi"/>
          <w:color w:val="0070C0"/>
        </w:rPr>
        <w:t>Biology</w:t>
      </w:r>
    </w:p>
    <w:p w14:paraId="2D291394" w14:textId="77777777" w:rsidR="005305F6" w:rsidRPr="00F94D0C" w:rsidRDefault="005305F6" w:rsidP="005305F6">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07ADDCF7" w14:textId="430F7D24" w:rsidR="005305F6" w:rsidRPr="005305F6" w:rsidRDefault="005305F6" w:rsidP="005305F6">
      <w:pPr>
        <w:rPr>
          <w:rFonts w:ascii="Cambria" w:hAnsi="Cambria" w:cs="Arial"/>
        </w:rPr>
      </w:pPr>
      <w:r w:rsidRPr="005305F6">
        <w:rPr>
          <w:rFonts w:ascii="Cambria" w:hAnsi="Cambria" w:cs="Arial"/>
        </w:rPr>
        <w:t>Biology, the study of living organisms, plays a crucial role in our everyday existence, and is increasingly important in the modern world. Advances in technologies have made this varied subject more exciting and relevant than ever.</w:t>
      </w:r>
      <w:r>
        <w:rPr>
          <w:rFonts w:ascii="Cambria" w:hAnsi="Cambria" w:cs="Arial"/>
        </w:rPr>
        <w:t xml:space="preserve"> </w:t>
      </w:r>
      <w:r w:rsidRPr="005305F6">
        <w:rPr>
          <w:rFonts w:ascii="Cambria" w:hAnsi="Cambria" w:cs="Arial"/>
        </w:rPr>
        <w:t>T</w:t>
      </w:r>
      <w:r w:rsidR="00C22800">
        <w:rPr>
          <w:rFonts w:ascii="Cambria" w:hAnsi="Cambria" w:cs="Arial"/>
        </w:rPr>
        <w:t>his</w:t>
      </w:r>
      <w:r w:rsidRPr="005305F6">
        <w:rPr>
          <w:rFonts w:ascii="Cambria" w:hAnsi="Cambria" w:cs="Arial"/>
        </w:rPr>
        <w:t xml:space="preserve"> course aims to develop your interest and enthusiasm for biology in a range of contexts. </w:t>
      </w:r>
      <w:bookmarkStart w:id="0" w:name="_Hlk65245068"/>
    </w:p>
    <w:bookmarkEnd w:id="0"/>
    <w:p w14:paraId="1CCD1D66" w14:textId="77777777" w:rsidR="005305F6" w:rsidRPr="00F94D0C" w:rsidRDefault="005305F6" w:rsidP="005305F6">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588427B9" w14:textId="28EC53A2" w:rsidR="00C22800" w:rsidRDefault="00C22800" w:rsidP="00C22800">
      <w:pPr>
        <w:rPr>
          <w:rFonts w:ascii="Cambria" w:hAnsi="Cambria" w:cs="Arial"/>
        </w:rPr>
      </w:pPr>
      <w:r>
        <w:rPr>
          <w:rFonts w:ascii="Cambria" w:hAnsi="Cambria" w:cs="Arial"/>
        </w:rPr>
        <w:t xml:space="preserve">You will </w:t>
      </w:r>
      <w:r w:rsidR="005305F6" w:rsidRPr="005305F6">
        <w:rPr>
          <w:rFonts w:ascii="Cambria" w:hAnsi="Cambria" w:cs="Arial"/>
        </w:rPr>
        <w:t>develop a deeper understanding of the underlying themes of biology: evolution and adaptation; structure and function; genotype and niche</w:t>
      </w:r>
      <w:r>
        <w:rPr>
          <w:rFonts w:ascii="Cambria" w:hAnsi="Cambria" w:cs="Arial"/>
        </w:rPr>
        <w:t xml:space="preserve">, ranging </w:t>
      </w:r>
      <w:r w:rsidR="005305F6" w:rsidRPr="005305F6">
        <w:rPr>
          <w:rFonts w:ascii="Cambria" w:hAnsi="Cambria" w:cs="Arial"/>
        </w:rPr>
        <w:t>from molecular through to whole organism and beyond. </w:t>
      </w:r>
    </w:p>
    <w:p w14:paraId="33C244F2" w14:textId="60F4BE32" w:rsidR="00C22800" w:rsidRPr="00C22800" w:rsidRDefault="00C22800" w:rsidP="00C22800">
      <w:pPr>
        <w:spacing w:after="120" w:line="240" w:lineRule="auto"/>
        <w:rPr>
          <w:rFonts w:ascii="Cambria" w:hAnsi="Cambria" w:cs="Arial"/>
        </w:rPr>
      </w:pPr>
      <w:r w:rsidRPr="005305F6">
        <w:rPr>
          <w:rStyle w:val="Strong"/>
          <w:rFonts w:ascii="Cambria" w:hAnsi="Cambria" w:cs="Arial"/>
        </w:rPr>
        <w:t xml:space="preserve">Biology: DNA and the Genome </w:t>
      </w:r>
      <w:r w:rsidRPr="005305F6">
        <w:rPr>
          <w:rFonts w:ascii="Cambria" w:hAnsi="Cambria" w:cs="Arial"/>
        </w:rPr>
        <w:t>- In this unit you will study DNA and the genome, look at key areas of structure and replication of DNA, gene expression and the genome, and explore the molecular basis of evolution and biodiversity. You will understand gene expression at the cellular level, leading to the study of differentiation in organisms, and look at the evolution and structure of the genome and genomics, including personal genomics.</w:t>
      </w:r>
    </w:p>
    <w:p w14:paraId="11EDEC15" w14:textId="60C53382" w:rsidR="00C22800" w:rsidRPr="00C22800" w:rsidRDefault="00C22800" w:rsidP="00C22800">
      <w:pPr>
        <w:spacing w:after="120" w:line="240" w:lineRule="auto"/>
        <w:rPr>
          <w:rFonts w:ascii="Arial" w:hAnsi="Arial" w:cs="Arial"/>
          <w:sz w:val="24"/>
          <w:szCs w:val="24"/>
        </w:rPr>
      </w:pPr>
      <w:r w:rsidRPr="005305F6">
        <w:rPr>
          <w:rStyle w:val="Strong"/>
          <w:rFonts w:ascii="Cambria" w:hAnsi="Cambria" w:cs="Arial"/>
        </w:rPr>
        <w:t>Biology: Metabolism and Survival</w:t>
      </w:r>
      <w:r w:rsidRPr="005305F6">
        <w:rPr>
          <w:rFonts w:ascii="Cambria" w:hAnsi="Cambria" w:cs="Arial"/>
        </w:rPr>
        <w:t xml:space="preserve"> </w:t>
      </w:r>
      <w:r>
        <w:rPr>
          <w:rFonts w:ascii="Cambria" w:hAnsi="Cambria" w:cs="Arial"/>
        </w:rPr>
        <w:t>–</w:t>
      </w:r>
      <w:r>
        <w:rPr>
          <w:rFonts w:ascii="Arial" w:hAnsi="Arial" w:cs="Arial"/>
          <w:sz w:val="24"/>
          <w:szCs w:val="24"/>
        </w:rPr>
        <w:t xml:space="preserve"> </w:t>
      </w:r>
      <w:r>
        <w:rPr>
          <w:rFonts w:ascii="Cambria" w:hAnsi="Cambria" w:cs="Arial"/>
        </w:rPr>
        <w:t xml:space="preserve">Here you </w:t>
      </w:r>
      <w:r w:rsidRPr="005305F6">
        <w:rPr>
          <w:rFonts w:ascii="Cambria" w:hAnsi="Cambria" w:cs="Arial"/>
        </w:rPr>
        <w:t xml:space="preserve">investigate the central metabolic pathways of ATP synthesis and how control of the pathways is essential to cell survival. You will look at key areas of metabolisms as essential for life, maintaining metabolism, metabolism in micro-organisms, and investigate how cellular respiration is fundamental by examining the stages of respiration. You will consider the adaptations for the maintenance of metabolism for survival for whole organisms and examine the importance of the manipulation of metabolism in micro-organisms, both in the laboratory and in industry, including ethical considerations. </w:t>
      </w:r>
    </w:p>
    <w:p w14:paraId="0B43B87B" w14:textId="434F69E5" w:rsidR="00C22800" w:rsidRDefault="00C22800" w:rsidP="00C22800">
      <w:pPr>
        <w:spacing w:after="0" w:line="240" w:lineRule="auto"/>
        <w:rPr>
          <w:rFonts w:ascii="Cambria" w:hAnsi="Cambria" w:cs="Arial"/>
        </w:rPr>
      </w:pPr>
      <w:r w:rsidRPr="005305F6">
        <w:rPr>
          <w:rStyle w:val="Strong"/>
          <w:rFonts w:ascii="Cambria" w:hAnsi="Cambria" w:cs="Arial"/>
        </w:rPr>
        <w:t xml:space="preserve">Biology: Sustainability and Interdependence </w:t>
      </w:r>
      <w:r w:rsidRPr="005305F6">
        <w:rPr>
          <w:rFonts w:ascii="Cambria" w:hAnsi="Cambria" w:cs="Arial"/>
        </w:rPr>
        <w:t xml:space="preserve">- Here you will investigate how humans depend on sufficient and sustainable food production from a narrow range of crop and livestock species, focusing on photosynthesis in plants. You will cover key areas of the science of food production, look at the importance of plant productivity and the manipulation of genetic diversity to maintain food security and look at interrelationship and dependency, through symbiosis and social behaviour. You will attempt to measure, catalogue, understand and address human impact, including mass extinction, by studying biodiversity. </w:t>
      </w:r>
    </w:p>
    <w:p w14:paraId="589E55A6" w14:textId="77777777" w:rsidR="00C22800" w:rsidRPr="005305F6" w:rsidRDefault="00C22800" w:rsidP="00C22800">
      <w:pPr>
        <w:spacing w:after="0"/>
        <w:rPr>
          <w:rFonts w:ascii="Cambria" w:hAnsi="Cambria" w:cs="Arial"/>
        </w:rPr>
      </w:pPr>
    </w:p>
    <w:p w14:paraId="4E8991A4" w14:textId="77777777" w:rsidR="005305F6" w:rsidRDefault="005305F6" w:rsidP="005305F6">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468BFFB4" w14:textId="25177A9A" w:rsidR="00C22800" w:rsidRDefault="00C22800" w:rsidP="00C22800">
      <w:pPr>
        <w:rPr>
          <w:rFonts w:ascii="Cambria" w:hAnsi="Cambria" w:cs="Arial"/>
        </w:rPr>
      </w:pPr>
      <w:r w:rsidRPr="005305F6">
        <w:rPr>
          <w:rFonts w:ascii="Cambria" w:hAnsi="Cambria" w:cs="Arial"/>
        </w:rPr>
        <w:t>The skills of scientific enquiry and investigation are developed throughout the course by investigating the applications of biology. This will enable you to become scientifically literate, and able to review the science-based claims you meet</w:t>
      </w:r>
      <w:r>
        <w:rPr>
          <w:rFonts w:ascii="Cambria" w:hAnsi="Cambria" w:cs="Arial"/>
        </w:rPr>
        <w:t>. You</w:t>
      </w:r>
      <w:r w:rsidRPr="005305F6">
        <w:rPr>
          <w:rFonts w:ascii="Cambria" w:hAnsi="Cambria" w:cs="Arial"/>
        </w:rPr>
        <w:t xml:space="preserve"> will develop analytical thinking and problem</w:t>
      </w:r>
      <w:r w:rsidR="002A0927">
        <w:rPr>
          <w:rFonts w:ascii="Cambria" w:hAnsi="Cambria" w:cs="Arial"/>
        </w:rPr>
        <w:t>-</w:t>
      </w:r>
      <w:r w:rsidRPr="005305F6">
        <w:rPr>
          <w:rFonts w:ascii="Cambria" w:hAnsi="Cambria" w:cs="Arial"/>
        </w:rPr>
        <w:t>solving skills in the context of each topic</w:t>
      </w:r>
      <w:r>
        <w:rPr>
          <w:rFonts w:ascii="Cambria" w:hAnsi="Cambria" w:cs="Arial"/>
        </w:rPr>
        <w:t>, as well as furthering your practical skills.</w:t>
      </w:r>
    </w:p>
    <w:p w14:paraId="4BCB2EA3" w14:textId="77777777" w:rsidR="005305F6" w:rsidRPr="00F94D0C" w:rsidRDefault="005305F6" w:rsidP="005305F6">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6B678FA7" w14:textId="10C726FC" w:rsidR="005305F6" w:rsidRDefault="005305F6" w:rsidP="005305F6">
      <w:pPr>
        <w:rPr>
          <w:rFonts w:ascii="Cambria" w:hAnsi="Cambria" w:cs="Arial"/>
        </w:rPr>
      </w:pPr>
      <w:r w:rsidRPr="005305F6">
        <w:rPr>
          <w:rFonts w:ascii="Cambria" w:hAnsi="Cambria" w:cs="Arial"/>
        </w:rPr>
        <w:t xml:space="preserve">The course assessment has two components: a question paper (80%) and an assignment (20 %). The assignment </w:t>
      </w:r>
      <w:r w:rsidR="00C22800">
        <w:rPr>
          <w:rFonts w:ascii="Cambria" w:hAnsi="Cambria" w:cs="Arial"/>
        </w:rPr>
        <w:t xml:space="preserve">is the report on a practical investigation carried out in class.  Both are set and marked by the SQA. </w:t>
      </w:r>
      <w:r w:rsidRPr="005305F6">
        <w:rPr>
          <w:rFonts w:ascii="Cambria" w:hAnsi="Cambria" w:cs="Arial"/>
        </w:rPr>
        <w:t>The course assessment is graded A-D.</w:t>
      </w:r>
    </w:p>
    <w:p w14:paraId="72B3A0DC" w14:textId="77777777" w:rsidR="005305F6" w:rsidRPr="00F94D0C" w:rsidRDefault="005305F6" w:rsidP="005305F6">
      <w:pPr>
        <w:pStyle w:val="Heading1"/>
        <w:spacing w:after="0" w:line="276" w:lineRule="auto"/>
        <w:rPr>
          <w:rFonts w:ascii="Cambria" w:hAnsi="Cambria"/>
          <w:color w:val="0070C0"/>
        </w:rPr>
      </w:pPr>
      <w:r w:rsidRPr="00F94D0C">
        <w:rPr>
          <w:rFonts w:ascii="Cambria" w:hAnsi="Cambria"/>
          <w:color w:val="0070C0"/>
        </w:rPr>
        <w:t>Progression</w:t>
      </w:r>
    </w:p>
    <w:p w14:paraId="568FD9E5" w14:textId="63D8619F" w:rsidR="005305F6" w:rsidRPr="00C22800" w:rsidRDefault="00C22800" w:rsidP="00C22800">
      <w:pPr>
        <w:tabs>
          <w:tab w:val="left" w:pos="1980"/>
        </w:tabs>
        <w:rPr>
          <w:rFonts w:ascii="Cambria" w:hAnsi="Cambria" w:cs="Arial"/>
        </w:rPr>
      </w:pPr>
      <w:r>
        <w:rPr>
          <w:rFonts w:ascii="Cambria" w:hAnsi="Cambria" w:cs="Arial"/>
        </w:rPr>
        <w:t>Successful completion</w:t>
      </w:r>
      <w:r w:rsidR="005305F6" w:rsidRPr="005305F6">
        <w:rPr>
          <w:rFonts w:ascii="Cambria" w:hAnsi="Cambria" w:cs="Arial"/>
        </w:rPr>
        <w:t xml:space="preserve"> may lead to</w:t>
      </w:r>
      <w:r w:rsidR="005305F6" w:rsidRPr="005305F6">
        <w:rPr>
          <w:rFonts w:ascii="Cambria" w:hAnsi="Cambria" w:cs="Arial"/>
          <w:b/>
        </w:rPr>
        <w:t xml:space="preserve"> </w:t>
      </w:r>
      <w:r w:rsidR="005305F6" w:rsidRPr="005305F6">
        <w:rPr>
          <w:rStyle w:val="Strong"/>
          <w:rFonts w:ascii="Cambria" w:hAnsi="Cambria" w:cs="Arial"/>
        </w:rPr>
        <w:t xml:space="preserve">Advanced Higher </w:t>
      </w:r>
      <w:hyperlink r:id="rId8" w:history="1">
        <w:r w:rsidR="005305F6" w:rsidRPr="005305F6">
          <w:rPr>
            <w:rStyle w:val="Hyperlink"/>
            <w:rFonts w:ascii="Cambria" w:hAnsi="Cambria" w:cs="Arial"/>
            <w:bCs/>
          </w:rPr>
          <w:t>Biology</w:t>
        </w:r>
      </w:hyperlink>
      <w:r>
        <w:rPr>
          <w:rStyle w:val="Strong"/>
          <w:rFonts w:ascii="Cambria" w:hAnsi="Cambria" w:cs="Arial"/>
        </w:rPr>
        <w:t>,</w:t>
      </w:r>
      <w:r w:rsidR="005305F6" w:rsidRPr="005305F6">
        <w:rPr>
          <w:rStyle w:val="Strong"/>
          <w:rFonts w:ascii="Cambria" w:hAnsi="Cambria" w:cs="Arial"/>
        </w:rPr>
        <w:t xml:space="preserve"> </w:t>
      </w:r>
      <w:r w:rsidR="005305F6" w:rsidRPr="005305F6">
        <w:rPr>
          <w:rFonts w:ascii="Cambria" w:hAnsi="Cambria" w:cs="Arial"/>
        </w:rPr>
        <w:t xml:space="preserve">other qualifications or employment in Biology or related areas such as biological sciences and medicine, nursing, physiotherapy, dietetics, radiography, chiropody, biotechnology industries, beauty industries, land and animal industries, or sports and leisure. </w:t>
      </w:r>
    </w:p>
    <w:p w14:paraId="67A70F04" w14:textId="77777777" w:rsidR="005305F6" w:rsidRDefault="005305F6" w:rsidP="005305F6">
      <w:pPr>
        <w:pStyle w:val="Heading1"/>
        <w:spacing w:after="0" w:line="276" w:lineRule="auto"/>
        <w:rPr>
          <w:rFonts w:ascii="Cambria" w:hAnsi="Cambria"/>
          <w:color w:val="0070C0"/>
        </w:rPr>
      </w:pPr>
      <w:r w:rsidRPr="00F94D0C">
        <w:rPr>
          <w:rFonts w:ascii="Cambria" w:hAnsi="Cambria"/>
          <w:color w:val="0070C0"/>
        </w:rPr>
        <w:t>Career Pathways</w:t>
      </w:r>
    </w:p>
    <w:p w14:paraId="15782A75" w14:textId="6474A0FB" w:rsidR="00C22800" w:rsidRDefault="00C22800" w:rsidP="005305F6">
      <w:pPr>
        <w:pStyle w:val="Heading1"/>
        <w:spacing w:after="0" w:line="276" w:lineRule="auto"/>
        <w:rPr>
          <w:rFonts w:ascii="Cambria" w:hAnsi="Cambria"/>
          <w:b w:val="0"/>
          <w:bCs/>
          <w:color w:val="auto"/>
          <w:sz w:val="22"/>
          <w:szCs w:val="22"/>
        </w:rPr>
      </w:pPr>
      <w:r>
        <w:rPr>
          <w:rFonts w:ascii="Cambria" w:hAnsi="Cambria"/>
          <w:b w:val="0"/>
          <w:bCs/>
          <w:color w:val="auto"/>
          <w:sz w:val="22"/>
          <w:szCs w:val="22"/>
        </w:rPr>
        <w:t>Agricultural Engineer</w:t>
      </w:r>
      <w:r>
        <w:rPr>
          <w:rFonts w:ascii="Cambria" w:hAnsi="Cambria"/>
          <w:b w:val="0"/>
          <w:bCs/>
          <w:color w:val="auto"/>
          <w:sz w:val="22"/>
          <w:szCs w:val="22"/>
        </w:rPr>
        <w:tab/>
      </w:r>
      <w:r>
        <w:rPr>
          <w:rFonts w:ascii="Cambria" w:hAnsi="Cambria"/>
          <w:b w:val="0"/>
          <w:bCs/>
          <w:color w:val="auto"/>
          <w:sz w:val="22"/>
          <w:szCs w:val="22"/>
        </w:rPr>
        <w:tab/>
        <w:t>Audiologist</w:t>
      </w:r>
      <w:r>
        <w:rPr>
          <w:rFonts w:ascii="Cambria" w:hAnsi="Cambria"/>
          <w:b w:val="0"/>
          <w:bCs/>
          <w:color w:val="auto"/>
          <w:sz w:val="22"/>
          <w:szCs w:val="22"/>
        </w:rPr>
        <w:tab/>
      </w:r>
      <w:r w:rsidRPr="00C22800">
        <w:rPr>
          <w:rFonts w:ascii="Cambria" w:hAnsi="Cambria"/>
          <w:b w:val="0"/>
          <w:bCs/>
          <w:color w:val="auto"/>
          <w:sz w:val="22"/>
          <w:szCs w:val="22"/>
        </w:rPr>
        <w:t>Biochemist</w:t>
      </w:r>
      <w:r>
        <w:rPr>
          <w:rFonts w:ascii="Cambria" w:hAnsi="Cambria"/>
          <w:b w:val="0"/>
          <w:bCs/>
          <w:color w:val="auto"/>
          <w:sz w:val="22"/>
          <w:szCs w:val="22"/>
        </w:rPr>
        <w:tab/>
        <w:t xml:space="preserve">    Biotechnologist</w:t>
      </w:r>
      <w:r>
        <w:rPr>
          <w:rFonts w:ascii="Cambria" w:hAnsi="Cambria"/>
          <w:b w:val="0"/>
          <w:bCs/>
          <w:color w:val="auto"/>
          <w:sz w:val="22"/>
          <w:szCs w:val="22"/>
        </w:rPr>
        <w:tab/>
        <w:t xml:space="preserve">Clinical </w:t>
      </w:r>
      <w:r w:rsidR="002A0927">
        <w:rPr>
          <w:rFonts w:ascii="Cambria" w:hAnsi="Cambria"/>
          <w:b w:val="0"/>
          <w:bCs/>
          <w:color w:val="auto"/>
          <w:sz w:val="22"/>
          <w:szCs w:val="22"/>
        </w:rPr>
        <w:t>Psychologist</w:t>
      </w:r>
      <w:r>
        <w:rPr>
          <w:rFonts w:ascii="Cambria" w:hAnsi="Cambria"/>
          <w:b w:val="0"/>
          <w:bCs/>
          <w:color w:val="auto"/>
          <w:sz w:val="22"/>
          <w:szCs w:val="22"/>
        </w:rPr>
        <w:tab/>
        <w:t>Countryside Ranger</w:t>
      </w:r>
      <w:r>
        <w:rPr>
          <w:rFonts w:ascii="Cambria" w:hAnsi="Cambria"/>
          <w:b w:val="0"/>
          <w:bCs/>
          <w:color w:val="auto"/>
          <w:sz w:val="22"/>
          <w:szCs w:val="22"/>
        </w:rPr>
        <w:tab/>
        <w:t>Dentist</w:t>
      </w:r>
      <w:r>
        <w:rPr>
          <w:rFonts w:ascii="Cambria" w:hAnsi="Cambria"/>
          <w:b w:val="0"/>
          <w:bCs/>
          <w:color w:val="auto"/>
          <w:sz w:val="22"/>
          <w:szCs w:val="22"/>
        </w:rPr>
        <w:tab/>
      </w:r>
      <w:r>
        <w:rPr>
          <w:rFonts w:ascii="Cambria" w:hAnsi="Cambria"/>
          <w:b w:val="0"/>
          <w:bCs/>
          <w:color w:val="auto"/>
          <w:sz w:val="22"/>
          <w:szCs w:val="22"/>
        </w:rPr>
        <w:tab/>
        <w:t>Dental Hygienist</w:t>
      </w:r>
      <w:r>
        <w:rPr>
          <w:rFonts w:ascii="Cambria" w:hAnsi="Cambria"/>
          <w:b w:val="0"/>
          <w:bCs/>
          <w:color w:val="auto"/>
          <w:sz w:val="22"/>
          <w:szCs w:val="22"/>
        </w:rPr>
        <w:tab/>
        <w:t>Doctor</w:t>
      </w:r>
      <w:r>
        <w:rPr>
          <w:rFonts w:ascii="Cambria" w:hAnsi="Cambria"/>
          <w:b w:val="0"/>
          <w:bCs/>
          <w:color w:val="auto"/>
          <w:sz w:val="22"/>
          <w:szCs w:val="22"/>
        </w:rPr>
        <w:tab/>
      </w:r>
      <w:r>
        <w:rPr>
          <w:rFonts w:ascii="Cambria" w:hAnsi="Cambria"/>
          <w:b w:val="0"/>
          <w:bCs/>
          <w:color w:val="auto"/>
          <w:sz w:val="22"/>
          <w:szCs w:val="22"/>
        </w:rPr>
        <w:tab/>
        <w:t xml:space="preserve">Environmental </w:t>
      </w:r>
      <w:r w:rsidR="002A0927">
        <w:rPr>
          <w:rFonts w:ascii="Cambria" w:hAnsi="Cambria"/>
          <w:b w:val="0"/>
          <w:bCs/>
          <w:color w:val="auto"/>
          <w:sz w:val="22"/>
          <w:szCs w:val="22"/>
        </w:rPr>
        <w:t>Consultant</w:t>
      </w:r>
      <w:r>
        <w:rPr>
          <w:rFonts w:ascii="Cambria" w:hAnsi="Cambria"/>
          <w:b w:val="0"/>
          <w:bCs/>
          <w:color w:val="auto"/>
          <w:sz w:val="22"/>
          <w:szCs w:val="22"/>
        </w:rPr>
        <w:t xml:space="preserve"> Food scientist</w:t>
      </w:r>
      <w:r>
        <w:rPr>
          <w:rFonts w:ascii="Cambria" w:hAnsi="Cambria"/>
          <w:b w:val="0"/>
          <w:bCs/>
          <w:color w:val="auto"/>
          <w:sz w:val="22"/>
          <w:szCs w:val="22"/>
        </w:rPr>
        <w:tab/>
      </w:r>
      <w:r>
        <w:rPr>
          <w:rFonts w:ascii="Cambria" w:hAnsi="Cambria"/>
          <w:b w:val="0"/>
          <w:bCs/>
          <w:color w:val="auto"/>
          <w:sz w:val="22"/>
          <w:szCs w:val="22"/>
        </w:rPr>
        <w:tab/>
        <w:t>Geneticist</w:t>
      </w:r>
      <w:r>
        <w:rPr>
          <w:rFonts w:ascii="Cambria" w:hAnsi="Cambria"/>
          <w:b w:val="0"/>
          <w:bCs/>
          <w:color w:val="auto"/>
          <w:sz w:val="22"/>
          <w:szCs w:val="22"/>
        </w:rPr>
        <w:tab/>
        <w:t>Marine Biologist</w:t>
      </w:r>
      <w:r>
        <w:rPr>
          <w:rFonts w:ascii="Cambria" w:hAnsi="Cambria"/>
          <w:b w:val="0"/>
          <w:bCs/>
          <w:color w:val="auto"/>
          <w:sz w:val="22"/>
          <w:szCs w:val="22"/>
        </w:rPr>
        <w:tab/>
        <w:t>Microbiologist</w:t>
      </w:r>
      <w:r>
        <w:rPr>
          <w:rFonts w:ascii="Cambria" w:hAnsi="Cambria"/>
          <w:b w:val="0"/>
          <w:bCs/>
          <w:color w:val="auto"/>
          <w:sz w:val="22"/>
          <w:szCs w:val="22"/>
        </w:rPr>
        <w:tab/>
      </w:r>
      <w:r>
        <w:rPr>
          <w:rFonts w:ascii="Cambria" w:hAnsi="Cambria"/>
          <w:b w:val="0"/>
          <w:bCs/>
          <w:color w:val="auto"/>
          <w:sz w:val="22"/>
          <w:szCs w:val="22"/>
        </w:rPr>
        <w:tab/>
        <w:t>Midwife</w:t>
      </w:r>
      <w:r>
        <w:rPr>
          <w:rFonts w:ascii="Cambria" w:hAnsi="Cambria"/>
          <w:b w:val="0"/>
          <w:bCs/>
          <w:color w:val="auto"/>
          <w:sz w:val="22"/>
          <w:szCs w:val="22"/>
        </w:rPr>
        <w:tab/>
        <w:t>Nurse</w:t>
      </w:r>
      <w:r>
        <w:rPr>
          <w:rFonts w:ascii="Cambria" w:hAnsi="Cambria"/>
          <w:b w:val="0"/>
          <w:bCs/>
          <w:color w:val="auto"/>
          <w:sz w:val="22"/>
          <w:szCs w:val="22"/>
        </w:rPr>
        <w:tab/>
        <w:t>Occupational Therapist</w:t>
      </w:r>
      <w:r>
        <w:rPr>
          <w:rFonts w:ascii="Cambria" w:hAnsi="Cambria"/>
          <w:b w:val="0"/>
          <w:bCs/>
          <w:color w:val="auto"/>
          <w:sz w:val="22"/>
          <w:szCs w:val="22"/>
        </w:rPr>
        <w:tab/>
        <w:t>Optometrist</w:t>
      </w:r>
      <w:r>
        <w:rPr>
          <w:rFonts w:ascii="Cambria" w:hAnsi="Cambria"/>
          <w:b w:val="0"/>
          <w:bCs/>
          <w:color w:val="auto"/>
          <w:sz w:val="22"/>
          <w:szCs w:val="22"/>
        </w:rPr>
        <w:tab/>
        <w:t>Pharmacologist</w:t>
      </w:r>
      <w:r>
        <w:rPr>
          <w:rFonts w:ascii="Cambria" w:hAnsi="Cambria"/>
          <w:b w:val="0"/>
          <w:bCs/>
          <w:color w:val="auto"/>
          <w:sz w:val="22"/>
          <w:szCs w:val="22"/>
        </w:rPr>
        <w:tab/>
        <w:t>Speech and language therapist</w:t>
      </w:r>
    </w:p>
    <w:p w14:paraId="0EF7EAB7" w14:textId="4FE309DF" w:rsidR="005305F6" w:rsidRPr="00C22800" w:rsidRDefault="00C22800" w:rsidP="005305F6">
      <w:pPr>
        <w:pStyle w:val="Heading1"/>
        <w:spacing w:after="0" w:line="276" w:lineRule="auto"/>
        <w:rPr>
          <w:rFonts w:ascii="Cambria" w:hAnsi="Cambria"/>
          <w:b w:val="0"/>
          <w:bCs/>
          <w:color w:val="auto"/>
          <w:sz w:val="22"/>
          <w:szCs w:val="22"/>
        </w:rPr>
      </w:pPr>
      <w:r>
        <w:rPr>
          <w:rFonts w:ascii="Cambria" w:hAnsi="Cambria"/>
          <w:b w:val="0"/>
          <w:bCs/>
          <w:color w:val="auto"/>
          <w:sz w:val="22"/>
          <w:szCs w:val="22"/>
        </w:rPr>
        <w:t>Teacher</w:t>
      </w:r>
      <w:r>
        <w:rPr>
          <w:rFonts w:ascii="Cambria" w:hAnsi="Cambria"/>
          <w:b w:val="0"/>
          <w:bCs/>
          <w:color w:val="auto"/>
          <w:sz w:val="22"/>
          <w:szCs w:val="22"/>
        </w:rPr>
        <w:tab/>
        <w:t>Paramedic</w:t>
      </w:r>
      <w:r>
        <w:rPr>
          <w:rFonts w:ascii="Cambria" w:hAnsi="Cambria"/>
          <w:b w:val="0"/>
          <w:bCs/>
          <w:color w:val="auto"/>
          <w:sz w:val="22"/>
          <w:szCs w:val="22"/>
        </w:rPr>
        <w:tab/>
        <w:t xml:space="preserve">       Pharmacist</w:t>
      </w:r>
      <w:r>
        <w:rPr>
          <w:rFonts w:ascii="Cambria" w:hAnsi="Cambria"/>
          <w:b w:val="0"/>
          <w:bCs/>
          <w:color w:val="auto"/>
          <w:sz w:val="22"/>
          <w:szCs w:val="22"/>
        </w:rPr>
        <w:tab/>
      </w:r>
      <w:r>
        <w:rPr>
          <w:rFonts w:ascii="Cambria" w:hAnsi="Cambria"/>
          <w:b w:val="0"/>
          <w:bCs/>
          <w:color w:val="auto"/>
          <w:sz w:val="22"/>
          <w:szCs w:val="22"/>
        </w:rPr>
        <w:tab/>
        <w:t>Technical Brewer</w:t>
      </w:r>
      <w:r>
        <w:rPr>
          <w:rFonts w:ascii="Cambria" w:hAnsi="Cambria"/>
          <w:b w:val="0"/>
          <w:bCs/>
          <w:color w:val="auto"/>
          <w:sz w:val="22"/>
          <w:szCs w:val="22"/>
        </w:rPr>
        <w:tab/>
        <w:t>Vet Nurse</w:t>
      </w:r>
      <w:r>
        <w:rPr>
          <w:rFonts w:ascii="Cambria" w:hAnsi="Cambria"/>
          <w:b w:val="0"/>
          <w:bCs/>
          <w:color w:val="auto"/>
          <w:sz w:val="22"/>
          <w:szCs w:val="22"/>
        </w:rPr>
        <w:tab/>
        <w:t>Vet</w:t>
      </w:r>
      <w:r>
        <w:rPr>
          <w:rFonts w:ascii="Cambria" w:hAnsi="Cambria"/>
          <w:b w:val="0"/>
          <w:bCs/>
          <w:color w:val="auto"/>
          <w:sz w:val="22"/>
          <w:szCs w:val="22"/>
        </w:rPr>
        <w:tab/>
        <w:t>Zoologist</w:t>
      </w:r>
      <w:r>
        <w:rPr>
          <w:rFonts w:ascii="Cambria" w:hAnsi="Cambria"/>
          <w:b w:val="0"/>
          <w:bCs/>
          <w:color w:val="auto"/>
          <w:sz w:val="22"/>
          <w:szCs w:val="22"/>
        </w:rPr>
        <w:tab/>
      </w:r>
    </w:p>
    <w:p w14:paraId="4A3969BD" w14:textId="77777777" w:rsidR="008A57D9" w:rsidRDefault="00960F5B"/>
    <w:sectPr w:rsidR="008A57D9" w:rsidSect="00A575CC">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00DC" w14:textId="77777777" w:rsidR="001E6F36" w:rsidRDefault="001E6F36" w:rsidP="00C22800">
      <w:pPr>
        <w:spacing w:after="0" w:line="240" w:lineRule="auto"/>
      </w:pPr>
      <w:r>
        <w:separator/>
      </w:r>
    </w:p>
  </w:endnote>
  <w:endnote w:type="continuationSeparator" w:id="0">
    <w:p w14:paraId="7774369F" w14:textId="77777777" w:rsidR="001E6F36" w:rsidRDefault="001E6F36" w:rsidP="00C2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9C4D" w14:textId="77777777" w:rsidR="001E6F36" w:rsidRDefault="001E6F36" w:rsidP="00C22800">
      <w:pPr>
        <w:spacing w:after="0" w:line="240" w:lineRule="auto"/>
      </w:pPr>
      <w:r>
        <w:separator/>
      </w:r>
    </w:p>
  </w:footnote>
  <w:footnote w:type="continuationSeparator" w:id="0">
    <w:p w14:paraId="53891F4F" w14:textId="77777777" w:rsidR="001E6F36" w:rsidRDefault="001E6F36" w:rsidP="00C22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F6"/>
    <w:rsid w:val="00184706"/>
    <w:rsid w:val="001E6F36"/>
    <w:rsid w:val="002A0927"/>
    <w:rsid w:val="0033302B"/>
    <w:rsid w:val="003D7317"/>
    <w:rsid w:val="003F1AFC"/>
    <w:rsid w:val="005305F6"/>
    <w:rsid w:val="005B74A8"/>
    <w:rsid w:val="006002C4"/>
    <w:rsid w:val="007570BD"/>
    <w:rsid w:val="00960F5B"/>
    <w:rsid w:val="009D6BED"/>
    <w:rsid w:val="00A96429"/>
    <w:rsid w:val="00C22800"/>
    <w:rsid w:val="00D61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B1A1"/>
  <w15:chartTrackingRefBased/>
  <w15:docId w15:val="{18CC6F7A-67E6-4C39-8303-F1F693E5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5F6"/>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line="240" w:lineRule="auto"/>
    </w:pPr>
    <w:rPr>
      <w:color w:val="404040" w:themeColor="text1" w:themeTint="BF"/>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pPr>
      <w:spacing w:after="240" w:line="240" w:lineRule="auto"/>
    </w:pPr>
    <w:rPr>
      <w:color w:val="404040" w:themeColor="text1" w:themeTint="BF"/>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line="240" w:lineRule="auto"/>
    </w:pPr>
    <w:rPr>
      <w:color w:val="404040" w:themeColor="text1" w:themeTint="BF"/>
    </w:r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line="240" w:lineRule="auto"/>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line="240" w:lineRule="auto"/>
    </w:pPr>
    <w:rPr>
      <w:i/>
      <w:iCs/>
      <w:color w:val="44546A" w:themeColor="text2"/>
      <w:szCs w:val="18"/>
    </w:rPr>
  </w:style>
  <w:style w:type="paragraph" w:styleId="EnvelopeReturn">
    <w:name w:val="envelope return"/>
    <w:basedOn w:val="Normal"/>
    <w:uiPriority w:val="99"/>
    <w:semiHidden/>
    <w:unhideWhenUsed/>
    <w:rsid w:val="0033302B"/>
    <w:pPr>
      <w:spacing w:after="0" w:line="240" w:lineRule="auto"/>
    </w:pPr>
    <w:rPr>
      <w:rFonts w:asciiTheme="majorHAnsi" w:eastAsiaTheme="majorEastAsia" w:hAnsiTheme="majorHAnsi" w:cstheme="majorBidi"/>
      <w:color w:val="404040" w:themeColor="text1" w:themeTint="BF"/>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line="240" w:lineRule="auto"/>
    </w:pPr>
    <w:rPr>
      <w:color w:val="404040" w:themeColor="text1" w:themeTint="BF"/>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after="240" w:line="288" w:lineRule="auto"/>
      <w:contextualSpacing/>
    </w:pPr>
    <w:rPr>
      <w:color w:val="404040" w:themeColor="text1" w:themeTint="BF"/>
    </w:rPr>
  </w:style>
  <w:style w:type="paragraph" w:styleId="ListNumber">
    <w:name w:val="List Number"/>
    <w:basedOn w:val="Normal"/>
    <w:uiPriority w:val="11"/>
    <w:qFormat/>
    <w:rsid w:val="0033302B"/>
    <w:pPr>
      <w:numPr>
        <w:numId w:val="4"/>
      </w:numPr>
      <w:spacing w:after="240" w:line="288" w:lineRule="auto"/>
      <w:contextualSpacing/>
    </w:pPr>
    <w:rPr>
      <w:color w:val="404040" w:themeColor="text1" w:themeTint="BF"/>
    </w:rPr>
  </w:style>
  <w:style w:type="paragraph" w:styleId="Title">
    <w:name w:val="Title"/>
    <w:basedOn w:val="Normal"/>
    <w:link w:val="TitleChar"/>
    <w:uiPriority w:val="1"/>
    <w:qFormat/>
    <w:rsid w:val="0033302B"/>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line="240" w:lineRule="auto"/>
    </w:pPr>
    <w:rPr>
      <w:color w:val="404040" w:themeColor="text1" w:themeTint="BF"/>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line="240" w:lineRule="auto"/>
      <w:ind w:left="360"/>
    </w:pPr>
    <w:rPr>
      <w:color w:val="404040" w:themeColor="text1" w:themeTint="BF"/>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240" w:line="240" w:lineRule="auto"/>
      <w:ind w:left="1152" w:right="1152"/>
    </w:pPr>
    <w:rPr>
      <w:i/>
      <w:iCs/>
      <w:color w:val="2F5496" w:themeColor="accent1" w:themeShade="BF"/>
    </w:rPr>
  </w:style>
  <w:style w:type="character" w:styleId="Hyperlink">
    <w:name w:val="Hyperlink"/>
    <w:basedOn w:val="DefaultParagraphFont"/>
    <w:uiPriority w:val="99"/>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line="240" w:lineRule="auto"/>
    </w:pPr>
    <w:rPr>
      <w:rFonts w:ascii="Segoe UI" w:hAnsi="Segoe UI" w:cs="Segoe UI"/>
      <w:color w:val="404040" w:themeColor="text1" w:themeTint="BF"/>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line="240" w:lineRule="auto"/>
    </w:pPr>
    <w:rPr>
      <w:rFonts w:ascii="Consolas" w:hAnsi="Consolas"/>
      <w:color w:val="404040" w:themeColor="text1" w:themeTint="BF"/>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line="240" w:lineRule="auto"/>
    </w:pPr>
    <w:rPr>
      <w:rFonts w:ascii="Consolas" w:hAnsi="Consolas"/>
      <w:color w:val="404040" w:themeColor="text1" w:themeTint="BF"/>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line="240" w:lineRule="auto"/>
    </w:pPr>
    <w:rPr>
      <w:rFonts w:ascii="Segoe UI" w:hAnsi="Segoe UI" w:cs="Segoe UI"/>
      <w:color w:val="404040" w:themeColor="text1" w:themeTint="BF"/>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line="240" w:lineRule="auto"/>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character" w:styleId="Strong">
    <w:name w:val="Strong"/>
    <w:basedOn w:val="DefaultParagraphFont"/>
    <w:uiPriority w:val="99"/>
    <w:qFormat/>
    <w:rsid w:val="005305F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atschool.net/PlainText/PlainText.aspx?SectionId=267ebbb2-54d3-4863-b9b5-0af5512b5ef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B4AA5-7948-4D22-9251-4DE58FAD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2022-02-18T18:11:00Z</dcterms:created>
  <dcterms:modified xsi:type="dcterms:W3CDTF">2022-02-18T18:11:00Z</dcterms:modified>
</cp:coreProperties>
</file>