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39015D23" w:rsidR="00D84251" w:rsidRDefault="0052299C" w:rsidP="00D84251">
      <w:pPr>
        <w:pStyle w:val="Title"/>
      </w:pPr>
      <w:r>
        <w:t>Higher Accounting</w:t>
      </w:r>
    </w:p>
    <w:p w14:paraId="3904A545" w14:textId="77777777" w:rsidR="006270A9" w:rsidRPr="00DC2EB4" w:rsidRDefault="00D84251" w:rsidP="00DC2EB4">
      <w:pPr>
        <w:pStyle w:val="Heading1"/>
        <w:spacing w:after="0"/>
        <w:rPr>
          <w:rFonts w:ascii="Cambria" w:hAnsi="Cambria"/>
        </w:rPr>
      </w:pPr>
      <w:r w:rsidRPr="00DC2EB4">
        <w:rPr>
          <w:rFonts w:ascii="Cambria" w:hAnsi="Cambria"/>
        </w:rPr>
        <w:t xml:space="preserve">Course Rationale </w:t>
      </w:r>
    </w:p>
    <w:p w14:paraId="21FFA297" w14:textId="0AB622A4" w:rsidR="0052299C" w:rsidRPr="00DC2EB4" w:rsidRDefault="0052299C" w:rsidP="00DC2EB4">
      <w:pPr>
        <w:spacing w:after="0"/>
        <w:jc w:val="both"/>
        <w:rPr>
          <w:rFonts w:ascii="Cambria" w:hAnsi="Cambria"/>
        </w:rPr>
      </w:pPr>
      <w:r w:rsidRPr="00DC2EB4">
        <w:rPr>
          <w:rFonts w:ascii="Cambria" w:hAnsi="Cambria"/>
        </w:rPr>
        <w:t xml:space="preserve">Accounting is a key function in all </w:t>
      </w:r>
      <w:proofErr w:type="spellStart"/>
      <w:r w:rsidRPr="00DC2EB4">
        <w:rPr>
          <w:rFonts w:ascii="Cambria" w:hAnsi="Cambria"/>
        </w:rPr>
        <w:t>organisations</w:t>
      </w:r>
      <w:proofErr w:type="spellEnd"/>
      <w:r w:rsidRPr="00DC2EB4">
        <w:rPr>
          <w:rFonts w:ascii="Cambria" w:hAnsi="Cambria"/>
        </w:rPr>
        <w:t>.</w:t>
      </w:r>
      <w:r w:rsidR="001568AF">
        <w:rPr>
          <w:rFonts w:ascii="Cambria" w:hAnsi="Cambria"/>
        </w:rPr>
        <w:t xml:space="preserve"> </w:t>
      </w:r>
      <w:r w:rsidRPr="00DC2EB4">
        <w:rPr>
          <w:rFonts w:ascii="Cambria" w:hAnsi="Cambria"/>
        </w:rPr>
        <w:t xml:space="preserve">Without effective accounting procedures and accountants to provide timely and relevant information to management, </w:t>
      </w:r>
      <w:proofErr w:type="spellStart"/>
      <w:r w:rsidRPr="00DC2EB4">
        <w:rPr>
          <w:rFonts w:ascii="Cambria" w:hAnsi="Cambria"/>
        </w:rPr>
        <w:t>organisations</w:t>
      </w:r>
      <w:proofErr w:type="spellEnd"/>
      <w:r w:rsidRPr="00DC2EB4">
        <w:rPr>
          <w:rFonts w:ascii="Cambria" w:hAnsi="Cambria"/>
        </w:rPr>
        <w:t xml:space="preserve"> may perform less successfully than they otherwise might. The main purpose of the Course is to enable learners to understand, and make use of, financial information so that they can prepare accounting statements and </w:t>
      </w:r>
      <w:proofErr w:type="spellStart"/>
      <w:r w:rsidRPr="00DC2EB4">
        <w:rPr>
          <w:rFonts w:ascii="Cambria" w:hAnsi="Cambria"/>
        </w:rPr>
        <w:t>analyse</w:t>
      </w:r>
      <w:proofErr w:type="spellEnd"/>
      <w:r w:rsidRPr="00DC2EB4">
        <w:rPr>
          <w:rFonts w:ascii="Cambria" w:hAnsi="Cambria"/>
        </w:rPr>
        <w:t xml:space="preserve">, interpret and report on an </w:t>
      </w:r>
      <w:proofErr w:type="spellStart"/>
      <w:r w:rsidRPr="00DC2EB4">
        <w:rPr>
          <w:rFonts w:ascii="Cambria" w:hAnsi="Cambria"/>
        </w:rPr>
        <w:t>organisation’s</w:t>
      </w:r>
      <w:proofErr w:type="spellEnd"/>
      <w:r w:rsidRPr="00DC2EB4">
        <w:rPr>
          <w:rFonts w:ascii="Cambria" w:hAnsi="Cambria"/>
        </w:rPr>
        <w:t xml:space="preserve"> financial performance. A main feature of this Course is the development of numeracy and thinking skills.</w:t>
      </w:r>
    </w:p>
    <w:p w14:paraId="2FB16449" w14:textId="77777777" w:rsidR="00D84251" w:rsidRPr="00DC2EB4" w:rsidRDefault="00D84251" w:rsidP="00DC2EB4">
      <w:pPr>
        <w:pStyle w:val="Heading1"/>
        <w:spacing w:after="0"/>
        <w:rPr>
          <w:rFonts w:ascii="Cambria" w:hAnsi="Cambria"/>
        </w:rPr>
      </w:pPr>
      <w:r w:rsidRPr="00DC2EB4">
        <w:rPr>
          <w:rFonts w:ascii="Cambria" w:hAnsi="Cambria"/>
        </w:rPr>
        <w:t>Course Content</w:t>
      </w:r>
    </w:p>
    <w:p w14:paraId="4A92A58D" w14:textId="77777777" w:rsidR="0052299C" w:rsidRPr="00DC2EB4" w:rsidRDefault="0052299C" w:rsidP="00DC2EB4">
      <w:pPr>
        <w:spacing w:after="0"/>
        <w:jc w:val="both"/>
        <w:rPr>
          <w:rFonts w:ascii="Cambria" w:hAnsi="Cambria"/>
          <w:b/>
        </w:rPr>
      </w:pPr>
      <w:r w:rsidRPr="00DC2EB4">
        <w:rPr>
          <w:rFonts w:ascii="Cambria" w:hAnsi="Cambria"/>
          <w:b/>
        </w:rPr>
        <w:t>Preparing Financial Accounting Information</w:t>
      </w:r>
    </w:p>
    <w:p w14:paraId="76E5E6F7" w14:textId="77777777" w:rsidR="0052299C" w:rsidRPr="00DC2EB4" w:rsidRDefault="0052299C" w:rsidP="00643AA4">
      <w:pPr>
        <w:pStyle w:val="ListParagraph"/>
        <w:numPr>
          <w:ilvl w:val="0"/>
          <w:numId w:val="28"/>
        </w:numPr>
        <w:ind w:left="426"/>
        <w:jc w:val="both"/>
        <w:rPr>
          <w:rFonts w:ascii="Cambria" w:hAnsi="Cambria"/>
        </w:rPr>
      </w:pPr>
      <w:r w:rsidRPr="00DC2EB4">
        <w:rPr>
          <w:rFonts w:ascii="Cambria" w:hAnsi="Cambria"/>
        </w:rPr>
        <w:t>Role of the financial accountant</w:t>
      </w:r>
    </w:p>
    <w:p w14:paraId="14DE9506" w14:textId="1CD46D55" w:rsidR="0052299C" w:rsidRPr="00DC2EB4" w:rsidRDefault="0052299C" w:rsidP="00643AA4">
      <w:pPr>
        <w:pStyle w:val="ListParagraph"/>
        <w:numPr>
          <w:ilvl w:val="0"/>
          <w:numId w:val="28"/>
        </w:numPr>
        <w:ind w:left="426"/>
        <w:jc w:val="both"/>
        <w:rPr>
          <w:rFonts w:ascii="Cambria" w:hAnsi="Cambria"/>
        </w:rPr>
      </w:pPr>
      <w:r w:rsidRPr="00DC2EB4">
        <w:rPr>
          <w:rFonts w:ascii="Cambria" w:hAnsi="Cambria"/>
        </w:rPr>
        <w:t xml:space="preserve">Preparing Income Statements and Statements of Financial Position, </w:t>
      </w:r>
      <w:proofErr w:type="gramStart"/>
      <w:r w:rsidRPr="00DC2EB4">
        <w:rPr>
          <w:rFonts w:ascii="Cambria" w:hAnsi="Cambria"/>
        </w:rPr>
        <w:t>for;</w:t>
      </w:r>
      <w:proofErr w:type="gramEnd"/>
    </w:p>
    <w:p w14:paraId="3A07C9F1" w14:textId="77777777" w:rsidR="0052299C" w:rsidRPr="00DC2EB4" w:rsidRDefault="0052299C" w:rsidP="00643AA4">
      <w:pPr>
        <w:pStyle w:val="ListParagraph"/>
        <w:numPr>
          <w:ilvl w:val="0"/>
          <w:numId w:val="26"/>
        </w:numPr>
        <w:ind w:left="426"/>
        <w:jc w:val="both"/>
        <w:rPr>
          <w:rFonts w:ascii="Cambria" w:hAnsi="Cambria"/>
        </w:rPr>
      </w:pPr>
      <w:r w:rsidRPr="00DC2EB4">
        <w:rPr>
          <w:rFonts w:ascii="Cambria" w:hAnsi="Cambria"/>
        </w:rPr>
        <w:t>Partnerships</w:t>
      </w:r>
    </w:p>
    <w:p w14:paraId="60D0EF13" w14:textId="4B61280E" w:rsidR="0052299C" w:rsidRPr="00DC2EB4" w:rsidRDefault="0052299C" w:rsidP="00643AA4">
      <w:pPr>
        <w:pStyle w:val="ListParagraph"/>
        <w:numPr>
          <w:ilvl w:val="0"/>
          <w:numId w:val="26"/>
        </w:numPr>
        <w:ind w:left="426"/>
        <w:jc w:val="both"/>
        <w:rPr>
          <w:rFonts w:ascii="Cambria" w:hAnsi="Cambria"/>
        </w:rPr>
      </w:pPr>
      <w:r w:rsidRPr="00DC2EB4">
        <w:rPr>
          <w:rFonts w:ascii="Cambria" w:hAnsi="Cambria"/>
        </w:rPr>
        <w:t>Limited Companies – P</w:t>
      </w:r>
      <w:r w:rsidR="00F41BB2">
        <w:rPr>
          <w:rFonts w:ascii="Cambria" w:hAnsi="Cambria"/>
        </w:rPr>
        <w:t>LC</w:t>
      </w:r>
      <w:r w:rsidRPr="00DC2EB4">
        <w:rPr>
          <w:rFonts w:ascii="Cambria" w:hAnsi="Cambria"/>
        </w:rPr>
        <w:t>s</w:t>
      </w:r>
    </w:p>
    <w:p w14:paraId="4A908491" w14:textId="1203CFE2" w:rsidR="00FA6C18" w:rsidRPr="00DC2EB4" w:rsidRDefault="0052299C" w:rsidP="00643AA4">
      <w:pPr>
        <w:pStyle w:val="ListParagraph"/>
        <w:numPr>
          <w:ilvl w:val="0"/>
          <w:numId w:val="26"/>
        </w:numPr>
        <w:ind w:left="426"/>
        <w:jc w:val="both"/>
        <w:rPr>
          <w:rFonts w:ascii="Cambria" w:hAnsi="Cambria"/>
        </w:rPr>
      </w:pPr>
      <w:r w:rsidRPr="00DC2EB4">
        <w:rPr>
          <w:rFonts w:ascii="Cambria" w:hAnsi="Cambria"/>
        </w:rPr>
        <w:t>Preparing Manufacturing Accounts</w:t>
      </w:r>
      <w:r w:rsidR="00F41BB2">
        <w:rPr>
          <w:rFonts w:ascii="Cambria" w:hAnsi="Cambria"/>
        </w:rPr>
        <w:t xml:space="preserve"> </w:t>
      </w:r>
      <w:r w:rsidR="00FA6C18" w:rsidRPr="00DC2EB4">
        <w:rPr>
          <w:rFonts w:ascii="Cambria" w:hAnsi="Cambria"/>
        </w:rPr>
        <w:t>Skills</w:t>
      </w:r>
    </w:p>
    <w:p w14:paraId="33F338BF" w14:textId="77777777" w:rsidR="0052299C" w:rsidRPr="00DC2EB4" w:rsidRDefault="0052299C" w:rsidP="00DC2EB4">
      <w:pPr>
        <w:spacing w:after="0"/>
        <w:jc w:val="both"/>
        <w:rPr>
          <w:rFonts w:ascii="Cambria" w:hAnsi="Cambria"/>
        </w:rPr>
      </w:pPr>
    </w:p>
    <w:p w14:paraId="787A1A73" w14:textId="26AC1D77" w:rsidR="0052299C" w:rsidRPr="00DC2EB4" w:rsidRDefault="0052299C" w:rsidP="00DC2EB4">
      <w:pPr>
        <w:spacing w:after="0"/>
        <w:jc w:val="both"/>
        <w:rPr>
          <w:rFonts w:ascii="Cambria" w:hAnsi="Cambria"/>
          <w:b/>
        </w:rPr>
      </w:pPr>
      <w:r w:rsidRPr="00DC2EB4">
        <w:rPr>
          <w:rFonts w:ascii="Cambria" w:hAnsi="Cambria"/>
          <w:b/>
        </w:rPr>
        <w:t>Preparing Management Accounting Information</w:t>
      </w:r>
    </w:p>
    <w:p w14:paraId="7F559D6B" w14:textId="77777777"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Role of the management accountant</w:t>
      </w:r>
    </w:p>
    <w:p w14:paraId="12850497" w14:textId="77777777"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Types of and nature of costs</w:t>
      </w:r>
    </w:p>
    <w:p w14:paraId="140DCBEE" w14:textId="77777777"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Costing for Materials, Labour and Overheads</w:t>
      </w:r>
    </w:p>
    <w:p w14:paraId="70553057" w14:textId="77777777"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Job Costing</w:t>
      </w:r>
    </w:p>
    <w:p w14:paraId="0F2C735E" w14:textId="77777777"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Process Costing</w:t>
      </w:r>
    </w:p>
    <w:p w14:paraId="5646A637" w14:textId="77777777"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Service Costing</w:t>
      </w:r>
    </w:p>
    <w:p w14:paraId="46D3676A" w14:textId="17A65F80" w:rsidR="0052299C" w:rsidRPr="00DC2EB4" w:rsidRDefault="0052299C" w:rsidP="00643AA4">
      <w:pPr>
        <w:pStyle w:val="ListParagraph"/>
        <w:numPr>
          <w:ilvl w:val="0"/>
          <w:numId w:val="27"/>
        </w:numPr>
        <w:ind w:left="426"/>
        <w:jc w:val="both"/>
        <w:rPr>
          <w:rFonts w:ascii="Cambria" w:hAnsi="Cambria"/>
        </w:rPr>
      </w:pPr>
      <w:r w:rsidRPr="00DC2EB4">
        <w:rPr>
          <w:rFonts w:ascii="Cambria" w:hAnsi="Cambria"/>
        </w:rPr>
        <w:t>Cash Budgeting</w:t>
      </w:r>
    </w:p>
    <w:p w14:paraId="64AA81E5" w14:textId="77777777" w:rsidR="0052299C" w:rsidRPr="00DC2EB4" w:rsidRDefault="0052299C" w:rsidP="00DC2EB4">
      <w:pPr>
        <w:pStyle w:val="ListParagraph"/>
        <w:jc w:val="both"/>
        <w:rPr>
          <w:rFonts w:ascii="Cambria" w:hAnsi="Cambria"/>
        </w:rPr>
      </w:pPr>
    </w:p>
    <w:p w14:paraId="7447909C" w14:textId="77777777" w:rsidR="0052299C" w:rsidRPr="00DC2EB4" w:rsidRDefault="0052299C" w:rsidP="00DC2EB4">
      <w:pPr>
        <w:spacing w:after="0"/>
        <w:jc w:val="both"/>
        <w:rPr>
          <w:rFonts w:ascii="Cambria" w:hAnsi="Cambria"/>
          <w:b/>
        </w:rPr>
      </w:pPr>
      <w:proofErr w:type="spellStart"/>
      <w:r w:rsidRPr="00DC2EB4">
        <w:rPr>
          <w:rFonts w:ascii="Cambria" w:hAnsi="Cambria"/>
          <w:b/>
        </w:rPr>
        <w:t>Analysing</w:t>
      </w:r>
      <w:proofErr w:type="spellEnd"/>
      <w:r w:rsidRPr="00DC2EB4">
        <w:rPr>
          <w:rFonts w:ascii="Cambria" w:hAnsi="Cambria"/>
          <w:b/>
        </w:rPr>
        <w:t xml:space="preserve"> Accounting Information</w:t>
      </w:r>
    </w:p>
    <w:p w14:paraId="7883AA6D" w14:textId="77777777" w:rsidR="0052299C" w:rsidRPr="00DC2EB4" w:rsidRDefault="0052299C" w:rsidP="00643AA4">
      <w:pPr>
        <w:pStyle w:val="ListParagraph"/>
        <w:numPr>
          <w:ilvl w:val="0"/>
          <w:numId w:val="25"/>
        </w:numPr>
        <w:ind w:left="426"/>
        <w:jc w:val="both"/>
        <w:rPr>
          <w:rFonts w:ascii="Cambria" w:hAnsi="Cambria"/>
        </w:rPr>
      </w:pPr>
      <w:r w:rsidRPr="00DC2EB4">
        <w:rPr>
          <w:rFonts w:ascii="Cambria" w:hAnsi="Cambria"/>
        </w:rPr>
        <w:t>Investment Appraisal</w:t>
      </w:r>
    </w:p>
    <w:p w14:paraId="6E2E1E3E" w14:textId="77777777" w:rsidR="0052299C" w:rsidRPr="00DC2EB4" w:rsidRDefault="0052299C" w:rsidP="00643AA4">
      <w:pPr>
        <w:pStyle w:val="ListParagraph"/>
        <w:numPr>
          <w:ilvl w:val="0"/>
          <w:numId w:val="25"/>
        </w:numPr>
        <w:ind w:left="426"/>
        <w:jc w:val="both"/>
        <w:rPr>
          <w:rFonts w:ascii="Cambria" w:hAnsi="Cambria"/>
        </w:rPr>
      </w:pPr>
      <w:r w:rsidRPr="00DC2EB4">
        <w:rPr>
          <w:rFonts w:ascii="Cambria" w:hAnsi="Cambria"/>
        </w:rPr>
        <w:t>Interpretation of financial information through investment ratio analysis</w:t>
      </w:r>
    </w:p>
    <w:p w14:paraId="5523257E" w14:textId="78A123BE" w:rsidR="0052299C" w:rsidRDefault="0052299C" w:rsidP="00643AA4">
      <w:pPr>
        <w:pStyle w:val="ListParagraph"/>
        <w:numPr>
          <w:ilvl w:val="0"/>
          <w:numId w:val="25"/>
        </w:numPr>
        <w:ind w:left="426"/>
        <w:jc w:val="both"/>
        <w:rPr>
          <w:rFonts w:ascii="Cambria" w:hAnsi="Cambria"/>
        </w:rPr>
      </w:pPr>
      <w:r w:rsidRPr="00DC2EB4">
        <w:rPr>
          <w:rFonts w:ascii="Cambria" w:hAnsi="Cambria"/>
        </w:rPr>
        <w:t>Decision-making accounting</w:t>
      </w:r>
    </w:p>
    <w:p w14:paraId="4E0B8EC3" w14:textId="29067AC8" w:rsidR="00DC2EB4" w:rsidRPr="00DC2EB4" w:rsidRDefault="00DC2EB4" w:rsidP="00131533">
      <w:pPr>
        <w:pStyle w:val="Heading1"/>
        <w:spacing w:after="0"/>
      </w:pPr>
      <w:r w:rsidRPr="00DC2EB4">
        <w:t>Skills</w:t>
      </w:r>
    </w:p>
    <w:p w14:paraId="24156703" w14:textId="18790436" w:rsidR="00DC2EB4" w:rsidRPr="00131533" w:rsidRDefault="00DC2EB4" w:rsidP="00131533">
      <w:pPr>
        <w:spacing w:after="0"/>
        <w:jc w:val="both"/>
        <w:rPr>
          <w:rFonts w:ascii="Cambria" w:hAnsi="Cambria"/>
          <w:b/>
          <w:iCs/>
        </w:rPr>
      </w:pPr>
      <w:r w:rsidRPr="00131533">
        <w:rPr>
          <w:rFonts w:ascii="Cambria" w:hAnsi="Cambria"/>
          <w:b/>
          <w:iCs/>
        </w:rPr>
        <w:t xml:space="preserve">The following </w:t>
      </w:r>
      <w:proofErr w:type="spellStart"/>
      <w:r w:rsidRPr="00131533">
        <w:rPr>
          <w:rFonts w:ascii="Cambria" w:hAnsi="Cambria"/>
          <w:b/>
          <w:iCs/>
        </w:rPr>
        <w:t>summarise</w:t>
      </w:r>
      <w:proofErr w:type="spellEnd"/>
      <w:r w:rsidRPr="00131533">
        <w:rPr>
          <w:rFonts w:ascii="Cambria" w:hAnsi="Cambria"/>
          <w:b/>
          <w:iCs/>
        </w:rPr>
        <w:t xml:space="preserve"> the ‘main’ skills being developed throughout this course</w:t>
      </w:r>
    </w:p>
    <w:p w14:paraId="641D99F1" w14:textId="77777777" w:rsidR="00DC2EB4" w:rsidRPr="00DC2EB4" w:rsidRDefault="00DC2EB4" w:rsidP="00643AA4">
      <w:pPr>
        <w:pStyle w:val="ListParagraph"/>
        <w:numPr>
          <w:ilvl w:val="0"/>
          <w:numId w:val="30"/>
        </w:numPr>
        <w:ind w:left="426"/>
        <w:jc w:val="both"/>
        <w:rPr>
          <w:rFonts w:ascii="Cambria" w:hAnsi="Cambria"/>
        </w:rPr>
      </w:pPr>
      <w:r w:rsidRPr="00DC2EB4">
        <w:rPr>
          <w:rFonts w:ascii="Cambria" w:hAnsi="Cambria"/>
        </w:rPr>
        <w:t>understand the significant function that accounting performs in industry and society</w:t>
      </w:r>
    </w:p>
    <w:p w14:paraId="5EA7A0E2" w14:textId="77777777" w:rsidR="00DC2EB4" w:rsidRPr="00DC2EB4" w:rsidRDefault="00DC2EB4" w:rsidP="00643AA4">
      <w:pPr>
        <w:pStyle w:val="ListParagraph"/>
        <w:numPr>
          <w:ilvl w:val="0"/>
          <w:numId w:val="30"/>
        </w:numPr>
        <w:ind w:left="426"/>
        <w:jc w:val="both"/>
        <w:rPr>
          <w:rFonts w:ascii="Cambria" w:hAnsi="Cambria"/>
        </w:rPr>
      </w:pPr>
      <w:r w:rsidRPr="00DC2EB4">
        <w:rPr>
          <w:rFonts w:ascii="Cambria" w:hAnsi="Cambria"/>
        </w:rPr>
        <w:t xml:space="preserve">develop accuracy in the preparation, presentation, interpretation and analysis of relatively complex accounting information, and apply a systematic approach to solving financial problems </w:t>
      </w:r>
    </w:p>
    <w:p w14:paraId="5FD3D6AA" w14:textId="77777777" w:rsidR="00DC2EB4" w:rsidRPr="00DC2EB4" w:rsidRDefault="00DC2EB4" w:rsidP="00643AA4">
      <w:pPr>
        <w:pStyle w:val="ListParagraph"/>
        <w:numPr>
          <w:ilvl w:val="0"/>
          <w:numId w:val="30"/>
        </w:numPr>
        <w:ind w:left="426"/>
        <w:jc w:val="both"/>
        <w:rPr>
          <w:rFonts w:ascii="Cambria" w:hAnsi="Cambria"/>
        </w:rPr>
      </w:pPr>
      <w:r w:rsidRPr="00DC2EB4">
        <w:rPr>
          <w:rFonts w:ascii="Cambria" w:hAnsi="Cambria"/>
        </w:rPr>
        <w:t xml:space="preserve">apply relatively complex accounting concepts and techniques in the preparation of financial information </w:t>
      </w:r>
    </w:p>
    <w:p w14:paraId="5CDF2C6B" w14:textId="77777777" w:rsidR="00DC2EB4" w:rsidRPr="00DC2EB4" w:rsidRDefault="00DC2EB4" w:rsidP="00643AA4">
      <w:pPr>
        <w:pStyle w:val="ListParagraph"/>
        <w:numPr>
          <w:ilvl w:val="0"/>
          <w:numId w:val="30"/>
        </w:numPr>
        <w:ind w:left="426"/>
        <w:jc w:val="both"/>
        <w:rPr>
          <w:rFonts w:ascii="Cambria" w:hAnsi="Cambria"/>
        </w:rPr>
      </w:pPr>
      <w:r w:rsidRPr="00DC2EB4">
        <w:rPr>
          <w:rFonts w:ascii="Cambria" w:hAnsi="Cambria"/>
        </w:rPr>
        <w:t xml:space="preserve">develop an understanding of a range of sources of finance available to organisations, and of the circumstances in which these sources might be used </w:t>
      </w:r>
    </w:p>
    <w:p w14:paraId="512C1DD6" w14:textId="389E17CB" w:rsidR="00FA6C18" w:rsidRPr="00DC2EB4" w:rsidRDefault="00DC2EB4" w:rsidP="00643AA4">
      <w:pPr>
        <w:pStyle w:val="ListParagraph"/>
        <w:numPr>
          <w:ilvl w:val="0"/>
          <w:numId w:val="30"/>
        </w:numPr>
        <w:ind w:left="426"/>
        <w:jc w:val="both"/>
        <w:rPr>
          <w:rFonts w:ascii="Cambria" w:hAnsi="Cambria"/>
          <w:b/>
          <w:i/>
        </w:rPr>
      </w:pPr>
      <w:r w:rsidRPr="00DC2EB4">
        <w:rPr>
          <w:rFonts w:ascii="Cambria" w:hAnsi="Cambria"/>
        </w:rPr>
        <w:t>apply the use of information technology in relatively complex accounting tasks</w:t>
      </w:r>
    </w:p>
    <w:p w14:paraId="154F7175" w14:textId="77777777" w:rsidR="00D84251" w:rsidRPr="00DC2EB4" w:rsidRDefault="00D84251" w:rsidP="00DC2EB4">
      <w:pPr>
        <w:pStyle w:val="Heading1"/>
        <w:spacing w:after="0"/>
        <w:rPr>
          <w:rFonts w:ascii="Cambria" w:hAnsi="Cambria"/>
        </w:rPr>
      </w:pPr>
      <w:r w:rsidRPr="00DC2EB4">
        <w:rPr>
          <w:rFonts w:ascii="Cambria" w:hAnsi="Cambria"/>
        </w:rPr>
        <w:t xml:space="preserve">Course Assessment </w:t>
      </w:r>
    </w:p>
    <w:p w14:paraId="6932BBBC" w14:textId="1BE051D3" w:rsidR="0052299C" w:rsidRDefault="0052299C" w:rsidP="00DC2EB4">
      <w:pPr>
        <w:spacing w:after="0"/>
        <w:rPr>
          <w:rFonts w:ascii="Cambria" w:hAnsi="Cambria"/>
        </w:rPr>
      </w:pPr>
      <w:r w:rsidRPr="00DC2EB4">
        <w:rPr>
          <w:rFonts w:ascii="Cambria" w:hAnsi="Cambria"/>
        </w:rPr>
        <w:t>Question Paper – 67% (sat at the exam diet in May)</w:t>
      </w:r>
    </w:p>
    <w:p w14:paraId="07AFCF04" w14:textId="7027D7CD" w:rsidR="00A37ED2" w:rsidRPr="00DC2EB4" w:rsidRDefault="00A37ED2" w:rsidP="00DC2EB4">
      <w:pPr>
        <w:spacing w:after="0"/>
        <w:rPr>
          <w:rFonts w:ascii="Cambria" w:hAnsi="Cambria"/>
        </w:rPr>
      </w:pPr>
      <w:r>
        <w:rPr>
          <w:rFonts w:ascii="Cambria" w:hAnsi="Cambria"/>
        </w:rPr>
        <w:t>Assignment – 33% (carried out in class, in March and sent to the SQA to be marked</w:t>
      </w:r>
      <w:r w:rsidR="000E10C4">
        <w:rPr>
          <w:rFonts w:ascii="Cambria" w:hAnsi="Cambria"/>
        </w:rPr>
        <w:t>)</w:t>
      </w:r>
    </w:p>
    <w:p w14:paraId="2D78C9AC" w14:textId="77777777" w:rsidR="006403E1" w:rsidRPr="00DC2EB4" w:rsidRDefault="006403E1" w:rsidP="00DC2EB4">
      <w:pPr>
        <w:pStyle w:val="Heading1"/>
        <w:spacing w:after="0"/>
        <w:rPr>
          <w:rFonts w:ascii="Cambria" w:hAnsi="Cambria"/>
        </w:rPr>
      </w:pPr>
      <w:r w:rsidRPr="00DC2EB4">
        <w:rPr>
          <w:rFonts w:ascii="Cambria" w:hAnsi="Cambria"/>
        </w:rPr>
        <w:t xml:space="preserve">Progression </w:t>
      </w:r>
    </w:p>
    <w:p w14:paraId="6D444508" w14:textId="762CA3C3" w:rsidR="00DC2EB4" w:rsidRPr="00DC2EB4" w:rsidRDefault="00DC2EB4" w:rsidP="00DC2EB4">
      <w:pPr>
        <w:spacing w:after="0"/>
        <w:jc w:val="both"/>
        <w:rPr>
          <w:rStyle w:val="Heading1Char"/>
          <w:rFonts w:ascii="Cambria" w:eastAsiaTheme="minorEastAsia" w:hAnsi="Cambria" w:cstheme="minorBidi"/>
          <w:b w:val="0"/>
          <w:color w:val="404040" w:themeColor="text1" w:themeTint="BF"/>
          <w:sz w:val="22"/>
          <w:szCs w:val="22"/>
        </w:rPr>
      </w:pPr>
      <w:r w:rsidRPr="00DC2EB4">
        <w:rPr>
          <w:rFonts w:ascii="Cambria" w:hAnsi="Cambria"/>
        </w:rPr>
        <w:t>Successful candidates can progress onto Advanced Higher, or; choose an alternative subject offered by the faculty at either National 5 or Higher level.</w:t>
      </w:r>
    </w:p>
    <w:p w14:paraId="4E01DF35" w14:textId="77777777" w:rsidR="00924E96" w:rsidRPr="00DC2EB4" w:rsidRDefault="00924E96" w:rsidP="00DC2EB4">
      <w:pPr>
        <w:pStyle w:val="Heading1"/>
        <w:spacing w:after="0"/>
        <w:rPr>
          <w:rFonts w:ascii="Cambria" w:hAnsi="Cambria"/>
        </w:rPr>
      </w:pPr>
      <w:r w:rsidRPr="00DC2EB4">
        <w:rPr>
          <w:rFonts w:ascii="Cambria" w:hAnsi="Cambria"/>
        </w:rPr>
        <w:t>Career Pathways</w:t>
      </w:r>
    </w:p>
    <w:p w14:paraId="275048B4" w14:textId="4A4CF58A" w:rsidR="00924E96" w:rsidRPr="00DC2EB4" w:rsidRDefault="00DC2EB4" w:rsidP="00DC2EB4">
      <w:pPr>
        <w:spacing w:after="0"/>
        <w:jc w:val="both"/>
        <w:rPr>
          <w:rFonts w:ascii="Cambria" w:hAnsi="Cambria"/>
        </w:rPr>
      </w:pPr>
      <w:r w:rsidRPr="00DC2EB4">
        <w:rPr>
          <w:rFonts w:ascii="Cambria" w:hAnsi="Cambria"/>
        </w:rPr>
        <w:t>Accounting Technician, Junior Accountant, Banking (Financial Services).</w:t>
      </w:r>
      <w:r w:rsidR="00131533">
        <w:rPr>
          <w:rFonts w:ascii="Cambria" w:hAnsi="Cambria"/>
        </w:rPr>
        <w:t xml:space="preserve"> </w:t>
      </w:r>
      <w:r w:rsidRPr="00DC2EB4">
        <w:rPr>
          <w:rFonts w:ascii="Cambria" w:hAnsi="Cambria"/>
        </w:rPr>
        <w:t xml:space="preserve">All businesses require to have an </w:t>
      </w:r>
      <w:proofErr w:type="gramStart"/>
      <w:r w:rsidRPr="00DC2EB4">
        <w:rPr>
          <w:rFonts w:ascii="Cambria" w:hAnsi="Cambria"/>
        </w:rPr>
        <w:t>Accounting</w:t>
      </w:r>
      <w:proofErr w:type="gramEnd"/>
      <w:r w:rsidRPr="00DC2EB4">
        <w:rPr>
          <w:rFonts w:ascii="Cambria" w:hAnsi="Cambria"/>
        </w:rPr>
        <w:t xml:space="preserve"> system and therefore require accountants</w:t>
      </w:r>
      <w:r w:rsidR="000E10C4">
        <w:rPr>
          <w:rFonts w:ascii="Cambria" w:hAnsi="Cambria"/>
        </w:rPr>
        <w:t xml:space="preserve"> and financial administrators</w:t>
      </w:r>
      <w:r w:rsidRPr="00DC2EB4">
        <w:rPr>
          <w:rFonts w:ascii="Cambria" w:hAnsi="Cambria"/>
        </w:rPr>
        <w:t xml:space="preserve"> to manage this.</w:t>
      </w:r>
    </w:p>
    <w:sectPr w:rsidR="00924E96" w:rsidRPr="00DC2EB4"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7162" w14:textId="77777777" w:rsidR="00E248D2" w:rsidRDefault="00E248D2">
      <w:pPr>
        <w:spacing w:after="0"/>
      </w:pPr>
      <w:r>
        <w:separator/>
      </w:r>
    </w:p>
  </w:endnote>
  <w:endnote w:type="continuationSeparator" w:id="0">
    <w:p w14:paraId="1D26C87F" w14:textId="77777777" w:rsidR="00E248D2" w:rsidRDefault="00E248D2">
      <w:pPr>
        <w:spacing w:after="0"/>
      </w:pPr>
      <w:r>
        <w:continuationSeparator/>
      </w:r>
    </w:p>
  </w:endnote>
  <w:endnote w:type="continuationNotice" w:id="1">
    <w:p w14:paraId="6C7C222F" w14:textId="77777777" w:rsidR="00E248D2" w:rsidRDefault="00E248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8CAF" w14:textId="77777777" w:rsidR="00E248D2" w:rsidRDefault="00E248D2">
      <w:pPr>
        <w:spacing w:after="0"/>
      </w:pPr>
      <w:r>
        <w:separator/>
      </w:r>
    </w:p>
  </w:footnote>
  <w:footnote w:type="continuationSeparator" w:id="0">
    <w:p w14:paraId="7E481D9C" w14:textId="77777777" w:rsidR="00E248D2" w:rsidRDefault="00E248D2">
      <w:pPr>
        <w:spacing w:after="0"/>
      </w:pPr>
      <w:r>
        <w:continuationSeparator/>
      </w:r>
    </w:p>
  </w:footnote>
  <w:footnote w:type="continuationNotice" w:id="1">
    <w:p w14:paraId="624303DA" w14:textId="77777777" w:rsidR="00E248D2" w:rsidRDefault="00E248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88E5"/>
      </v:shape>
    </w:pict>
  </w:numPicBullet>
  <w:numPicBullet w:numPicBulletId="1">
    <w:pict>
      <v:shape id="_x0000_i1027" type="#_x0000_t75" style="width:9.25pt;height:9.25pt" o:bullet="t">
        <v:imagedata r:id="rId2" o:title="BD14756_"/>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DF94D37"/>
    <w:multiLevelType w:val="hybridMultilevel"/>
    <w:tmpl w:val="105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87A6C"/>
    <w:multiLevelType w:val="hybridMultilevel"/>
    <w:tmpl w:val="852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C24D9"/>
    <w:multiLevelType w:val="hybridMultilevel"/>
    <w:tmpl w:val="C2F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D403E1D"/>
    <w:multiLevelType w:val="hybridMultilevel"/>
    <w:tmpl w:val="4DA2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177B01"/>
    <w:multiLevelType w:val="hybridMultilevel"/>
    <w:tmpl w:val="3AD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37521"/>
    <w:multiLevelType w:val="hybridMultilevel"/>
    <w:tmpl w:val="6DA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5" w15:restartNumberingAfterBreak="0">
    <w:nsid w:val="70BA5544"/>
    <w:multiLevelType w:val="hybridMultilevel"/>
    <w:tmpl w:val="91D070EE"/>
    <w:lvl w:ilvl="0" w:tplc="CA2EF0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22"/>
  </w:num>
  <w:num w:numId="16">
    <w:abstractNumId w:val="13"/>
  </w:num>
  <w:num w:numId="17">
    <w:abstractNumId w:val="19"/>
  </w:num>
  <w:num w:numId="18">
    <w:abstractNumId w:val="10"/>
  </w:num>
  <w:num w:numId="19">
    <w:abstractNumId w:val="26"/>
  </w:num>
  <w:num w:numId="20">
    <w:abstractNumId w:val="23"/>
  </w:num>
  <w:num w:numId="21">
    <w:abstractNumId w:val="11"/>
  </w:num>
  <w:num w:numId="22">
    <w:abstractNumId w:val="18"/>
  </w:num>
  <w:num w:numId="23">
    <w:abstractNumId w:val="24"/>
  </w:num>
  <w:num w:numId="24">
    <w:abstractNumId w:val="17"/>
  </w:num>
  <w:num w:numId="25">
    <w:abstractNumId w:val="21"/>
  </w:num>
  <w:num w:numId="26">
    <w:abstractNumId w:val="12"/>
  </w:num>
  <w:num w:numId="27">
    <w:abstractNumId w:val="15"/>
  </w:num>
  <w:num w:numId="28">
    <w:abstractNumId w:val="14"/>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65842"/>
    <w:rsid w:val="000A3C2A"/>
    <w:rsid w:val="000A4F59"/>
    <w:rsid w:val="000E10C4"/>
    <w:rsid w:val="000E6238"/>
    <w:rsid w:val="00131533"/>
    <w:rsid w:val="00141A4C"/>
    <w:rsid w:val="001568AF"/>
    <w:rsid w:val="001B29CF"/>
    <w:rsid w:val="002374E3"/>
    <w:rsid w:val="0025407E"/>
    <w:rsid w:val="0028220F"/>
    <w:rsid w:val="0031233F"/>
    <w:rsid w:val="003569CE"/>
    <w:rsid w:val="00356C14"/>
    <w:rsid w:val="00364EF2"/>
    <w:rsid w:val="003E10D9"/>
    <w:rsid w:val="00422DEE"/>
    <w:rsid w:val="00436267"/>
    <w:rsid w:val="00446041"/>
    <w:rsid w:val="0052299C"/>
    <w:rsid w:val="005463E8"/>
    <w:rsid w:val="005623A6"/>
    <w:rsid w:val="0059213E"/>
    <w:rsid w:val="00617B26"/>
    <w:rsid w:val="006270A9"/>
    <w:rsid w:val="006403E1"/>
    <w:rsid w:val="00643AA4"/>
    <w:rsid w:val="006508C3"/>
    <w:rsid w:val="00675956"/>
    <w:rsid w:val="00681034"/>
    <w:rsid w:val="006B12F6"/>
    <w:rsid w:val="006D154C"/>
    <w:rsid w:val="0074527E"/>
    <w:rsid w:val="00816216"/>
    <w:rsid w:val="0087734B"/>
    <w:rsid w:val="00924E96"/>
    <w:rsid w:val="009567A2"/>
    <w:rsid w:val="009857DD"/>
    <w:rsid w:val="009D5933"/>
    <w:rsid w:val="009E1659"/>
    <w:rsid w:val="00A21B68"/>
    <w:rsid w:val="00A2332D"/>
    <w:rsid w:val="00A37ED2"/>
    <w:rsid w:val="00B0694D"/>
    <w:rsid w:val="00B605DD"/>
    <w:rsid w:val="00BA3D8D"/>
    <w:rsid w:val="00BD768D"/>
    <w:rsid w:val="00C06E0E"/>
    <w:rsid w:val="00C61F8E"/>
    <w:rsid w:val="00CA30BE"/>
    <w:rsid w:val="00D84251"/>
    <w:rsid w:val="00DA25AF"/>
    <w:rsid w:val="00DC2EB4"/>
    <w:rsid w:val="00E248D2"/>
    <w:rsid w:val="00E54A51"/>
    <w:rsid w:val="00E83E4B"/>
    <w:rsid w:val="00EC2B8E"/>
    <w:rsid w:val="00F41BB2"/>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qFormat/>
    <w:rsid w:val="0052299C"/>
    <w:pPr>
      <w:spacing w:after="0"/>
      <w:ind w:left="720"/>
      <w:contextualSpacing/>
    </w:pPr>
    <w:rPr>
      <w:rFonts w:ascii="Verdana" w:eastAsiaTheme="minorHAnsi" w:hAnsi="Verdana"/>
      <w:color w:val="auto"/>
      <w:sz w:val="20"/>
      <w:lang w:val="en-GB" w:eastAsia="en-US"/>
    </w:rPr>
  </w:style>
  <w:style w:type="table" w:styleId="TableGrid">
    <w:name w:val="Table Grid"/>
    <w:basedOn w:val="TableNormal"/>
    <w:uiPriority w:val="59"/>
    <w:rsid w:val="0052299C"/>
    <w:pPr>
      <w:spacing w:after="0"/>
    </w:pPr>
    <w:rPr>
      <w:rFonts w:ascii="Verdana" w:eastAsiaTheme="minorHAnsi" w:hAnsi="Verdana"/>
      <w:color w:val="auto"/>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3716DA"/>
    <w:rsid w:val="004947AD"/>
    <w:rsid w:val="0095674F"/>
    <w:rsid w:val="00C11007"/>
    <w:rsid w:val="00DB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6A1E-5801-4DFA-87ED-124082D1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dcterms:created xsi:type="dcterms:W3CDTF">2022-01-31T10:57:00Z</dcterms:created>
  <dcterms:modified xsi:type="dcterms:W3CDTF">2022-01-31T10:57:00Z</dcterms:modified>
  <cp:version/>
</cp:coreProperties>
</file>