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2E00" w14:textId="5B5FA0E7" w:rsidR="00D84251" w:rsidRPr="00A758A5" w:rsidRDefault="00D84251" w:rsidP="00D84251">
      <w:pPr>
        <w:pStyle w:val="Title"/>
        <w:rPr>
          <w:color w:val="0070C0"/>
        </w:rPr>
      </w:pPr>
      <w:r w:rsidRPr="00A758A5">
        <w:rPr>
          <w:color w:val="0070C0"/>
        </w:rPr>
        <w:t xml:space="preserve">National 5 </w:t>
      </w:r>
      <w:r w:rsidR="0059213E" w:rsidRPr="00A758A5">
        <w:rPr>
          <w:color w:val="0070C0"/>
        </w:rPr>
        <w:t>Administration</w:t>
      </w:r>
    </w:p>
    <w:p w14:paraId="3904A545" w14:textId="77777777" w:rsidR="006270A9" w:rsidRPr="00A758A5" w:rsidRDefault="00D84251" w:rsidP="00141A4C">
      <w:pPr>
        <w:pStyle w:val="Heading1"/>
        <w:rPr>
          <w:color w:val="0070C0"/>
        </w:rPr>
      </w:pPr>
      <w:r w:rsidRPr="00A758A5">
        <w:rPr>
          <w:color w:val="0070C0"/>
        </w:rPr>
        <w:t xml:space="preserve">Course Rationale </w:t>
      </w:r>
    </w:p>
    <w:p w14:paraId="024517DE" w14:textId="6A241BDA" w:rsidR="00D84251" w:rsidRPr="00D84251" w:rsidRDefault="00D84251" w:rsidP="006B12F6">
      <w:pPr>
        <w:spacing w:line="276" w:lineRule="auto"/>
      </w:pPr>
      <w:r w:rsidRPr="00D84251">
        <w:t xml:space="preserve">The National 5 </w:t>
      </w:r>
      <w:r w:rsidR="0059213E">
        <w:t>Administration</w:t>
      </w:r>
      <w:r w:rsidRPr="00D84251">
        <w:t xml:space="preserve"> course enables </w:t>
      </w:r>
      <w:r w:rsidR="006B12F6" w:rsidRPr="006B12F6">
        <w:t>learners</w:t>
      </w:r>
      <w:r w:rsidRPr="00D84251">
        <w:t xml:space="preserve"> to develop the skills, knowledge and understanding required to perform </w:t>
      </w:r>
      <w:r w:rsidR="0059213E">
        <w:t>administrative tasks using a range of office software applications</w:t>
      </w:r>
      <w:r w:rsidR="006B12F6">
        <w:t>.</w:t>
      </w:r>
      <w:r w:rsidRPr="00D84251">
        <w:t xml:space="preserve"> </w:t>
      </w:r>
      <w:r w:rsidR="000E6238">
        <w:t xml:space="preserve">It is also available at National 4 and 3. </w:t>
      </w:r>
      <w:r w:rsidR="006B12F6">
        <w:t>Learners</w:t>
      </w:r>
      <w:r w:rsidRPr="00D84251">
        <w:t xml:space="preserve"> </w:t>
      </w:r>
      <w:r w:rsidR="00EC2B8E">
        <w:t xml:space="preserve">will </w:t>
      </w:r>
      <w:r w:rsidR="0059213E">
        <w:t xml:space="preserve">be expected to demonstrate a sound capability in using the features of each software package to solve administrative tasks in the context of working as an administrator for an </w:t>
      </w:r>
      <w:proofErr w:type="spellStart"/>
      <w:r w:rsidR="0059213E">
        <w:t>organisation</w:t>
      </w:r>
      <w:proofErr w:type="spellEnd"/>
      <w:r w:rsidR="006B12F6">
        <w:t xml:space="preserve">. </w:t>
      </w:r>
    </w:p>
    <w:p w14:paraId="2FB16449" w14:textId="77777777" w:rsidR="00D84251" w:rsidRPr="00A758A5" w:rsidRDefault="00D84251">
      <w:pPr>
        <w:pStyle w:val="Heading1"/>
        <w:rPr>
          <w:color w:val="0070C0"/>
        </w:rPr>
      </w:pPr>
      <w:r w:rsidRPr="00A758A5">
        <w:rPr>
          <w:color w:val="0070C0"/>
        </w:rPr>
        <w:t>Course Content</w:t>
      </w:r>
    </w:p>
    <w:p w14:paraId="436106AF" w14:textId="3BB22A5A" w:rsidR="006270A9" w:rsidRDefault="00364EF2">
      <w:pPr>
        <w:pStyle w:val="Heading2"/>
      </w:pPr>
      <w:r>
        <w:rPr>
          <w:caps w:val="0"/>
        </w:rPr>
        <w:t>Theory</w:t>
      </w:r>
    </w:p>
    <w:p w14:paraId="7C4A40F6" w14:textId="00AD4BAD" w:rsidR="006270A9" w:rsidRDefault="000A3C2A" w:rsidP="00D84251">
      <w:pPr>
        <w:pStyle w:val="ListBullet"/>
      </w:pPr>
      <w:r>
        <w:t>Tasks/duties of administrators; skills/qualities of administrators; customer service; health &amp; safety legislation; security of people, property and information; reliability &amp; validity of sources of information; file management; corporate image; electronic communication.</w:t>
      </w:r>
    </w:p>
    <w:p w14:paraId="47AB11F5" w14:textId="1CD4A0AD" w:rsidR="006270A9" w:rsidRDefault="00364EF2">
      <w:pPr>
        <w:pStyle w:val="Heading2"/>
      </w:pPr>
      <w:r>
        <w:t xml:space="preserve">IT </w:t>
      </w:r>
      <w:r w:rsidR="000A3C2A">
        <w:rPr>
          <w:caps w:val="0"/>
        </w:rPr>
        <w:t>Applications</w:t>
      </w:r>
    </w:p>
    <w:p w14:paraId="08DCAFC3" w14:textId="343A211D" w:rsidR="006270A9" w:rsidRDefault="0074527E" w:rsidP="00D84251">
      <w:pPr>
        <w:pStyle w:val="ListBullet"/>
      </w:pPr>
      <w:r>
        <w:t>Word-processing; Desktop publishing; Spreadsheets; Databases; Presentations; Electronic communication.</w:t>
      </w:r>
    </w:p>
    <w:p w14:paraId="4A908491" w14:textId="248177A8" w:rsidR="00FA6C18" w:rsidRPr="00A758A5" w:rsidRDefault="00FA6C18" w:rsidP="00D84251">
      <w:pPr>
        <w:pStyle w:val="Heading1"/>
        <w:rPr>
          <w:color w:val="0070C0"/>
        </w:rPr>
      </w:pPr>
      <w:r w:rsidRPr="00A758A5">
        <w:rPr>
          <w:color w:val="0070C0"/>
        </w:rPr>
        <w:t>Skills</w:t>
      </w:r>
    </w:p>
    <w:p w14:paraId="308FF92E" w14:textId="77777777" w:rsidR="00B0694D" w:rsidRPr="00422DEE" w:rsidRDefault="00B0694D" w:rsidP="00B0694D">
      <w:pPr>
        <w:pStyle w:val="Heading1"/>
        <w:rPr>
          <w:rFonts w:asciiTheme="minorHAnsi" w:hAnsiTheme="minorHAnsi"/>
          <w:b w:val="0"/>
          <w:color w:val="404040" w:themeColor="text1" w:themeTint="BF"/>
          <w:sz w:val="22"/>
        </w:rPr>
      </w:pPr>
      <w:r w:rsidRPr="00422DEE">
        <w:rPr>
          <w:rFonts w:asciiTheme="minorHAnsi" w:hAnsiTheme="minorHAnsi"/>
          <w:b w:val="0"/>
          <w:color w:val="404040" w:themeColor="text1" w:themeTint="BF"/>
          <w:sz w:val="22"/>
        </w:rPr>
        <w:t xml:space="preserve">Use of ICT in performing a range of complex administrative </w:t>
      </w:r>
      <w:proofErr w:type="gramStart"/>
      <w:r w:rsidRPr="00422DEE">
        <w:rPr>
          <w:rFonts w:asciiTheme="minorHAnsi" w:hAnsiTheme="minorHAnsi"/>
          <w:b w:val="0"/>
          <w:color w:val="404040" w:themeColor="text1" w:themeTint="BF"/>
          <w:sz w:val="22"/>
        </w:rPr>
        <w:t>tasks;</w:t>
      </w:r>
      <w:proofErr w:type="gramEnd"/>
      <w:r w:rsidRPr="00422DEE">
        <w:rPr>
          <w:rFonts w:asciiTheme="minorHAnsi" w:hAnsiTheme="minorHAnsi"/>
          <w:b w:val="0"/>
          <w:color w:val="404040" w:themeColor="text1" w:themeTint="BF"/>
          <w:sz w:val="22"/>
        </w:rPr>
        <w:t xml:space="preserve"> </w:t>
      </w:r>
    </w:p>
    <w:p w14:paraId="058AFD7E" w14:textId="77777777" w:rsidR="00422DEE" w:rsidRDefault="00B0694D" w:rsidP="00B0694D">
      <w:pPr>
        <w:pStyle w:val="Heading1"/>
        <w:rPr>
          <w:rFonts w:asciiTheme="minorHAnsi" w:hAnsiTheme="minorHAnsi"/>
          <w:b w:val="0"/>
          <w:color w:val="404040" w:themeColor="text1" w:themeTint="BF"/>
          <w:sz w:val="22"/>
        </w:rPr>
      </w:pPr>
      <w:proofErr w:type="spellStart"/>
      <w:r w:rsidRPr="00422DEE">
        <w:rPr>
          <w:rFonts w:asciiTheme="minorHAnsi" w:hAnsiTheme="minorHAnsi"/>
          <w:b w:val="0"/>
          <w:color w:val="404040" w:themeColor="text1" w:themeTint="BF"/>
          <w:sz w:val="22"/>
        </w:rPr>
        <w:t>Organising</w:t>
      </w:r>
      <w:proofErr w:type="spellEnd"/>
      <w:r w:rsidRPr="00422DEE">
        <w:rPr>
          <w:rFonts w:asciiTheme="minorHAnsi" w:hAnsiTheme="minorHAnsi"/>
          <w:b w:val="0"/>
          <w:color w:val="404040" w:themeColor="text1" w:themeTint="BF"/>
          <w:sz w:val="22"/>
        </w:rPr>
        <w:t>, processing and communicating information</w:t>
      </w:r>
      <w:r w:rsidR="00422DEE">
        <w:rPr>
          <w:rFonts w:asciiTheme="minorHAnsi" w:hAnsiTheme="minorHAnsi"/>
          <w:b w:val="0"/>
          <w:color w:val="404040" w:themeColor="text1" w:themeTint="BF"/>
          <w:sz w:val="22"/>
        </w:rPr>
        <w:t xml:space="preserve">; </w:t>
      </w:r>
      <w:r w:rsidRPr="00422DEE">
        <w:rPr>
          <w:rFonts w:asciiTheme="minorHAnsi" w:hAnsiTheme="minorHAnsi"/>
          <w:b w:val="0"/>
          <w:color w:val="404040" w:themeColor="text1" w:themeTint="BF"/>
          <w:sz w:val="22"/>
        </w:rPr>
        <w:t>Problem-solving; Team-</w:t>
      </w:r>
      <w:proofErr w:type="gramStart"/>
      <w:r w:rsidRPr="00422DEE">
        <w:rPr>
          <w:rFonts w:asciiTheme="minorHAnsi" w:hAnsiTheme="minorHAnsi"/>
          <w:b w:val="0"/>
          <w:color w:val="404040" w:themeColor="text1" w:themeTint="BF"/>
          <w:sz w:val="22"/>
        </w:rPr>
        <w:t>working;</w:t>
      </w:r>
      <w:proofErr w:type="gramEnd"/>
      <w:r w:rsidRPr="00422DEE">
        <w:rPr>
          <w:rFonts w:asciiTheme="minorHAnsi" w:hAnsiTheme="minorHAnsi"/>
          <w:b w:val="0"/>
          <w:color w:val="404040" w:themeColor="text1" w:themeTint="BF"/>
          <w:sz w:val="22"/>
        </w:rPr>
        <w:t xml:space="preserve"> </w:t>
      </w:r>
    </w:p>
    <w:p w14:paraId="4F78283B" w14:textId="403B40EF" w:rsidR="00B0694D" w:rsidRPr="00422DEE" w:rsidRDefault="00B0694D" w:rsidP="00B0694D">
      <w:pPr>
        <w:pStyle w:val="Heading1"/>
        <w:rPr>
          <w:rFonts w:asciiTheme="minorHAnsi" w:hAnsiTheme="minorHAnsi"/>
          <w:b w:val="0"/>
          <w:color w:val="404040" w:themeColor="text1" w:themeTint="BF"/>
          <w:sz w:val="22"/>
        </w:rPr>
      </w:pPr>
      <w:r w:rsidRPr="00422DEE">
        <w:rPr>
          <w:rFonts w:asciiTheme="minorHAnsi" w:hAnsiTheme="minorHAnsi"/>
          <w:b w:val="0"/>
          <w:color w:val="404040" w:themeColor="text1" w:themeTint="BF"/>
          <w:sz w:val="22"/>
        </w:rPr>
        <w:t xml:space="preserve">Using initiative and thinking skills – remembering, understanding and </w:t>
      </w:r>
      <w:proofErr w:type="gramStart"/>
      <w:r w:rsidRPr="00422DEE">
        <w:rPr>
          <w:rFonts w:asciiTheme="minorHAnsi" w:hAnsiTheme="minorHAnsi"/>
          <w:b w:val="0"/>
          <w:color w:val="404040" w:themeColor="text1" w:themeTint="BF"/>
          <w:sz w:val="22"/>
        </w:rPr>
        <w:t>applying</w:t>
      </w:r>
      <w:r w:rsidR="00422DEE">
        <w:rPr>
          <w:rFonts w:asciiTheme="minorHAnsi" w:hAnsiTheme="minorHAnsi"/>
          <w:b w:val="0"/>
          <w:color w:val="404040" w:themeColor="text1" w:themeTint="BF"/>
          <w:sz w:val="22"/>
        </w:rPr>
        <w:t>;</w:t>
      </w:r>
      <w:proofErr w:type="gramEnd"/>
      <w:r w:rsidR="00422DEE">
        <w:rPr>
          <w:rFonts w:asciiTheme="minorHAnsi" w:hAnsiTheme="minorHAnsi"/>
          <w:b w:val="0"/>
          <w:color w:val="404040" w:themeColor="text1" w:themeTint="BF"/>
          <w:sz w:val="22"/>
        </w:rPr>
        <w:t xml:space="preserve"> </w:t>
      </w:r>
    </w:p>
    <w:p w14:paraId="2EF98B38" w14:textId="3C36DCF4" w:rsidR="00B0694D" w:rsidRPr="00422DEE" w:rsidRDefault="00B0694D" w:rsidP="00B0694D">
      <w:pPr>
        <w:pStyle w:val="Heading1"/>
        <w:rPr>
          <w:rFonts w:asciiTheme="minorHAnsi" w:hAnsiTheme="minorHAnsi"/>
          <w:b w:val="0"/>
          <w:color w:val="404040" w:themeColor="text1" w:themeTint="BF"/>
          <w:sz w:val="22"/>
        </w:rPr>
      </w:pPr>
      <w:r w:rsidRPr="00422DEE">
        <w:rPr>
          <w:rFonts w:asciiTheme="minorHAnsi" w:hAnsiTheme="minorHAnsi"/>
          <w:b w:val="0"/>
          <w:color w:val="404040" w:themeColor="text1" w:themeTint="BF"/>
          <w:sz w:val="22"/>
        </w:rPr>
        <w:t xml:space="preserve">Communication (verbal and written); Decision-making; Researching and presenting </w:t>
      </w:r>
      <w:proofErr w:type="gramStart"/>
      <w:r w:rsidRPr="00422DEE">
        <w:rPr>
          <w:rFonts w:asciiTheme="minorHAnsi" w:hAnsiTheme="minorHAnsi"/>
          <w:b w:val="0"/>
          <w:color w:val="404040" w:themeColor="text1" w:themeTint="BF"/>
          <w:sz w:val="22"/>
        </w:rPr>
        <w:t>information</w:t>
      </w:r>
      <w:r w:rsidR="00422DEE">
        <w:rPr>
          <w:rFonts w:asciiTheme="minorHAnsi" w:hAnsiTheme="minorHAnsi"/>
          <w:b w:val="0"/>
          <w:color w:val="404040" w:themeColor="text1" w:themeTint="BF"/>
          <w:sz w:val="22"/>
        </w:rPr>
        <w:t>;</w:t>
      </w:r>
      <w:proofErr w:type="gramEnd"/>
      <w:r w:rsidR="00422DEE">
        <w:rPr>
          <w:rFonts w:asciiTheme="minorHAnsi" w:hAnsiTheme="minorHAnsi"/>
          <w:b w:val="0"/>
          <w:color w:val="404040" w:themeColor="text1" w:themeTint="BF"/>
          <w:sz w:val="22"/>
        </w:rPr>
        <w:t xml:space="preserve"> </w:t>
      </w:r>
    </w:p>
    <w:p w14:paraId="253A9ACD" w14:textId="1FC74519" w:rsidR="00FA6C18" w:rsidRPr="00422DEE" w:rsidRDefault="00B0694D" w:rsidP="00B0694D">
      <w:pPr>
        <w:pStyle w:val="Heading1"/>
        <w:rPr>
          <w:rFonts w:asciiTheme="minorHAnsi" w:hAnsiTheme="minorHAnsi"/>
          <w:b w:val="0"/>
          <w:color w:val="404040" w:themeColor="text1" w:themeTint="BF"/>
          <w:sz w:val="22"/>
        </w:rPr>
      </w:pPr>
      <w:r w:rsidRPr="00422DEE">
        <w:rPr>
          <w:rFonts w:asciiTheme="minorHAnsi" w:hAnsiTheme="minorHAnsi"/>
          <w:b w:val="0"/>
          <w:color w:val="404040" w:themeColor="text1" w:themeTint="BF"/>
          <w:sz w:val="22"/>
        </w:rPr>
        <w:t>Employability; Literacy and Numeracy – information handling</w:t>
      </w:r>
      <w:r w:rsidR="00422DEE">
        <w:rPr>
          <w:rFonts w:asciiTheme="minorHAnsi" w:hAnsiTheme="minorHAnsi"/>
          <w:b w:val="0"/>
          <w:color w:val="404040" w:themeColor="text1" w:themeTint="BF"/>
          <w:sz w:val="22"/>
        </w:rPr>
        <w:t>.</w:t>
      </w:r>
    </w:p>
    <w:p w14:paraId="512C1DD6" w14:textId="77777777" w:rsidR="00FA6C18" w:rsidRPr="006508C3" w:rsidRDefault="00FA6C18" w:rsidP="00D84251">
      <w:pPr>
        <w:pStyle w:val="Heading1"/>
        <w:rPr>
          <w:rFonts w:asciiTheme="minorHAnsi" w:hAnsiTheme="minorHAnsi"/>
        </w:rPr>
      </w:pPr>
    </w:p>
    <w:p w14:paraId="154F7175" w14:textId="77777777" w:rsidR="00D84251" w:rsidRPr="00A758A5" w:rsidRDefault="00D84251" w:rsidP="00D84251">
      <w:pPr>
        <w:pStyle w:val="Heading1"/>
        <w:rPr>
          <w:color w:val="0070C0"/>
        </w:rPr>
      </w:pPr>
      <w:r w:rsidRPr="00A758A5">
        <w:rPr>
          <w:color w:val="0070C0"/>
        </w:rPr>
        <w:t xml:space="preserve">Course Assessment </w:t>
      </w:r>
    </w:p>
    <w:p w14:paraId="23C05006" w14:textId="77C7422E" w:rsidR="006270A9" w:rsidRDefault="00A2332D">
      <w:pPr>
        <w:pStyle w:val="Heading2"/>
      </w:pPr>
      <w:r>
        <w:rPr>
          <w:caps w:val="0"/>
        </w:rPr>
        <w:t>Question Paper</w:t>
      </w:r>
      <w:r w:rsidR="00D84251">
        <w:t xml:space="preserve"> </w:t>
      </w:r>
    </w:p>
    <w:p w14:paraId="23CACAB3" w14:textId="174FB8C7" w:rsidR="00D84251" w:rsidRDefault="00D84251" w:rsidP="00D84251">
      <w:pPr>
        <w:pStyle w:val="ListBullet"/>
      </w:pPr>
      <w:r>
        <w:t xml:space="preserve">The </w:t>
      </w:r>
      <w:r w:rsidR="006D154C">
        <w:t>performance assesses</w:t>
      </w:r>
      <w:r>
        <w:t xml:space="preserve"> the </w:t>
      </w:r>
      <w:r w:rsidR="0025407E">
        <w:t>learner</w:t>
      </w:r>
      <w:r>
        <w:t xml:space="preserve">’s </w:t>
      </w:r>
      <w:r w:rsidR="0025407E">
        <w:t xml:space="preserve">knowledge &amp; understanding of Administration theory and practical skills in using spreadsheets and databases. </w:t>
      </w:r>
    </w:p>
    <w:p w14:paraId="419BF54D" w14:textId="707D4D6D" w:rsidR="006270A9" w:rsidRPr="00446041" w:rsidRDefault="00D84251" w:rsidP="00D84251">
      <w:pPr>
        <w:pStyle w:val="ListBullet"/>
        <w:rPr>
          <w:b/>
        </w:rPr>
      </w:pPr>
      <w:r w:rsidRPr="00446041">
        <w:rPr>
          <w:b/>
        </w:rPr>
        <w:t xml:space="preserve">This is </w:t>
      </w:r>
      <w:r w:rsidR="0025407E">
        <w:rPr>
          <w:b/>
        </w:rPr>
        <w:t>worth 42</w:t>
      </w:r>
      <w:r w:rsidRPr="00446041">
        <w:rPr>
          <w:b/>
        </w:rPr>
        <w:t xml:space="preserve">% of the overall marks for the course assessment. </w:t>
      </w:r>
    </w:p>
    <w:p w14:paraId="171E6A95" w14:textId="5360ED80" w:rsidR="006270A9" w:rsidRDefault="00065842">
      <w:pPr>
        <w:pStyle w:val="Heading2"/>
      </w:pPr>
      <w:r>
        <w:rPr>
          <w:caps w:val="0"/>
        </w:rPr>
        <w:t>Assignment</w:t>
      </w:r>
    </w:p>
    <w:p w14:paraId="5FFD6CC0" w14:textId="7BB42F89" w:rsidR="00446041" w:rsidRDefault="00D84251" w:rsidP="00924E96">
      <w:pPr>
        <w:pStyle w:val="ListBullet"/>
      </w:pPr>
      <w:r>
        <w:t xml:space="preserve">The </w:t>
      </w:r>
      <w:r w:rsidR="00FA6C18">
        <w:t>Assignment takes place under exam conditions within class time</w:t>
      </w:r>
      <w:r w:rsidR="00924E96">
        <w:t>.</w:t>
      </w:r>
      <w:r w:rsidR="00FA6C18">
        <w:t xml:space="preserve"> It tests theory and the remainder of office applications not being tested in the final exam question paper.</w:t>
      </w:r>
      <w:r w:rsidR="00924E96">
        <w:t xml:space="preserve"> </w:t>
      </w:r>
    </w:p>
    <w:p w14:paraId="6C41A58B" w14:textId="63EFDC8D" w:rsidR="00446041" w:rsidRDefault="00446041" w:rsidP="00446041">
      <w:pPr>
        <w:pStyle w:val="ListBullet"/>
        <w:rPr>
          <w:b/>
        </w:rPr>
      </w:pPr>
      <w:r w:rsidRPr="006403E1">
        <w:rPr>
          <w:b/>
        </w:rPr>
        <w:t xml:space="preserve">The </w:t>
      </w:r>
      <w:r w:rsidR="00FA6C18">
        <w:rPr>
          <w:b/>
        </w:rPr>
        <w:t>Assignment</w:t>
      </w:r>
      <w:r w:rsidR="00FA6C18" w:rsidRPr="00446041">
        <w:rPr>
          <w:b/>
        </w:rPr>
        <w:t xml:space="preserve"> is </w:t>
      </w:r>
      <w:r w:rsidR="00FA6C18">
        <w:rPr>
          <w:b/>
        </w:rPr>
        <w:t>worth 58</w:t>
      </w:r>
      <w:r w:rsidR="00FA6C18" w:rsidRPr="00446041">
        <w:rPr>
          <w:b/>
        </w:rPr>
        <w:t>% of the overall marks for the course assessment.</w:t>
      </w:r>
      <w:r w:rsidRPr="006403E1">
        <w:rPr>
          <w:b/>
        </w:rPr>
        <w:t xml:space="preserve"> </w:t>
      </w:r>
      <w:r w:rsidR="00FA6C18">
        <w:rPr>
          <w:b/>
        </w:rPr>
        <w:t>It is completed in March.</w:t>
      </w:r>
    </w:p>
    <w:p w14:paraId="2D78C9AC" w14:textId="77777777" w:rsidR="006403E1" w:rsidRPr="00A758A5" w:rsidRDefault="006403E1" w:rsidP="006403E1">
      <w:pPr>
        <w:pStyle w:val="Heading1"/>
        <w:rPr>
          <w:color w:val="0070C0"/>
        </w:rPr>
      </w:pPr>
      <w:r w:rsidRPr="00A758A5">
        <w:rPr>
          <w:color w:val="0070C0"/>
        </w:rPr>
        <w:t xml:space="preserve">Progression </w:t>
      </w:r>
    </w:p>
    <w:p w14:paraId="2283B070" w14:textId="359A3AB5" w:rsidR="002374E3" w:rsidRDefault="002374E3" w:rsidP="00924E96">
      <w:pPr>
        <w:pStyle w:val="ListBullet"/>
        <w:numPr>
          <w:ilvl w:val="0"/>
          <w:numId w:val="0"/>
        </w:numPr>
      </w:pPr>
      <w:r>
        <w:t xml:space="preserve">Successful candidates at National </w:t>
      </w:r>
      <w:r w:rsidR="00A2332D">
        <w:t>3/</w:t>
      </w:r>
      <w:r>
        <w:t xml:space="preserve">4 level can progress to National </w:t>
      </w:r>
      <w:r w:rsidR="00A2332D">
        <w:t>4/</w:t>
      </w:r>
      <w:r>
        <w:t xml:space="preserve">5 </w:t>
      </w:r>
      <w:r w:rsidR="00A2332D">
        <w:t>Administration</w:t>
      </w:r>
      <w:r>
        <w:t xml:space="preserve"> in S5 or S6.</w:t>
      </w:r>
    </w:p>
    <w:p w14:paraId="4FC2DF9A" w14:textId="4A63A0CA" w:rsidR="00924E96" w:rsidRDefault="006403E1" w:rsidP="00924E96">
      <w:pPr>
        <w:pStyle w:val="ListBullet"/>
        <w:numPr>
          <w:ilvl w:val="0"/>
          <w:numId w:val="0"/>
        </w:numPr>
      </w:pPr>
      <w:r>
        <w:t xml:space="preserve">Successful candidates at National 5 level can progress to Higher </w:t>
      </w:r>
      <w:r w:rsidR="00A2332D">
        <w:t>Administration</w:t>
      </w:r>
      <w:r>
        <w:t xml:space="preserve"> in S5 </w:t>
      </w:r>
      <w:r w:rsidR="00924E96">
        <w:t>or S6.</w:t>
      </w:r>
    </w:p>
    <w:p w14:paraId="4E01DF35" w14:textId="77777777" w:rsidR="00924E96" w:rsidRPr="00A758A5" w:rsidRDefault="00924E96" w:rsidP="00924E96">
      <w:pPr>
        <w:pStyle w:val="Heading1"/>
        <w:rPr>
          <w:color w:val="0070C0"/>
        </w:rPr>
      </w:pPr>
      <w:r w:rsidRPr="00A758A5">
        <w:rPr>
          <w:color w:val="0070C0"/>
        </w:rPr>
        <w:t>Career Pathways</w:t>
      </w:r>
    </w:p>
    <w:p w14:paraId="38DCC879" w14:textId="7055EA19" w:rsidR="00924E96" w:rsidRPr="002B3E57" w:rsidRDefault="005623A6" w:rsidP="00924E96">
      <w:pPr>
        <w:pStyle w:val="ListBullet"/>
        <w:numPr>
          <w:ilvl w:val="0"/>
          <w:numId w:val="0"/>
        </w:numPr>
        <w:rPr>
          <w:color w:val="auto"/>
        </w:rPr>
      </w:pPr>
      <w:r>
        <w:rPr>
          <w:color w:val="auto"/>
        </w:rPr>
        <w:t>Administrative</w:t>
      </w:r>
      <w:r>
        <w:rPr>
          <w:color w:val="auto"/>
        </w:rPr>
        <w:tab/>
        <w:t>Assistant</w:t>
      </w:r>
      <w:r w:rsidR="00924E96">
        <w:rPr>
          <w:color w:val="auto"/>
        </w:rPr>
        <w:tab/>
      </w:r>
      <w:r>
        <w:rPr>
          <w:color w:val="auto"/>
        </w:rPr>
        <w:t>Administrative</w:t>
      </w:r>
      <w:r w:rsidRPr="002B3E57">
        <w:rPr>
          <w:color w:val="auto"/>
        </w:rPr>
        <w:t xml:space="preserve"> </w:t>
      </w:r>
      <w:r>
        <w:rPr>
          <w:color w:val="auto"/>
        </w:rPr>
        <w:t>Officer (Courts)</w:t>
      </w:r>
      <w:r w:rsidR="00924E96">
        <w:rPr>
          <w:color w:val="auto"/>
        </w:rPr>
        <w:tab/>
      </w:r>
      <w:r>
        <w:rPr>
          <w:color w:val="auto"/>
        </w:rPr>
        <w:t>Call Centre Operator</w:t>
      </w:r>
    </w:p>
    <w:p w14:paraId="0903AA18" w14:textId="77777777" w:rsidR="00924E96" w:rsidRPr="00D6790F" w:rsidRDefault="00924E96" w:rsidP="00924E96">
      <w:pPr>
        <w:pStyle w:val="ListBullet"/>
        <w:numPr>
          <w:ilvl w:val="0"/>
          <w:numId w:val="0"/>
        </w:numPr>
        <w:rPr>
          <w:color w:val="auto"/>
          <w:sz w:val="14"/>
        </w:rPr>
      </w:pPr>
    </w:p>
    <w:p w14:paraId="1439AB39" w14:textId="77777777" w:rsidR="009E1659" w:rsidRDefault="005623A6" w:rsidP="00924E96">
      <w:pPr>
        <w:pStyle w:val="ListBullet"/>
        <w:numPr>
          <w:ilvl w:val="0"/>
          <w:numId w:val="0"/>
        </w:numPr>
        <w:rPr>
          <w:color w:val="auto"/>
        </w:rPr>
      </w:pPr>
      <w:r>
        <w:rPr>
          <w:color w:val="auto"/>
        </w:rPr>
        <w:t>Car Rental Agent</w:t>
      </w:r>
      <w:r>
        <w:rPr>
          <w:color w:val="auto"/>
        </w:rPr>
        <w:tab/>
      </w:r>
      <w:r w:rsidR="00924E96">
        <w:rPr>
          <w:color w:val="auto"/>
        </w:rPr>
        <w:tab/>
      </w:r>
      <w:r>
        <w:rPr>
          <w:color w:val="auto"/>
        </w:rPr>
        <w:t>Catering Manager</w:t>
      </w:r>
      <w:r>
        <w:rPr>
          <w:color w:val="auto"/>
        </w:rPr>
        <w:tab/>
      </w:r>
      <w:r>
        <w:rPr>
          <w:color w:val="auto"/>
        </w:rPr>
        <w:tab/>
      </w:r>
      <w:r w:rsidR="00924E96">
        <w:rPr>
          <w:color w:val="auto"/>
        </w:rPr>
        <w:tab/>
      </w:r>
      <w:r w:rsidR="009E1659">
        <w:rPr>
          <w:color w:val="auto"/>
        </w:rPr>
        <w:t>Civil Enforcement Officer</w:t>
      </w:r>
    </w:p>
    <w:p w14:paraId="24AD8CEB" w14:textId="77777777" w:rsidR="009E1659" w:rsidRPr="009E1659" w:rsidRDefault="009E1659" w:rsidP="00924E96">
      <w:pPr>
        <w:pStyle w:val="ListBullet"/>
        <w:numPr>
          <w:ilvl w:val="0"/>
          <w:numId w:val="0"/>
        </w:numPr>
        <w:rPr>
          <w:color w:val="auto"/>
          <w:sz w:val="14"/>
        </w:rPr>
      </w:pPr>
    </w:p>
    <w:p w14:paraId="63A1651E" w14:textId="34E6EBA1" w:rsidR="009E1659" w:rsidRDefault="009E1659" w:rsidP="009E1659">
      <w:pPr>
        <w:pStyle w:val="ListBullet"/>
        <w:numPr>
          <w:ilvl w:val="0"/>
          <w:numId w:val="0"/>
        </w:numPr>
      </w:pPr>
      <w:r>
        <w:rPr>
          <w:color w:val="auto"/>
        </w:rPr>
        <w:t>Civil Service Administrative Officer</w:t>
      </w:r>
    </w:p>
    <w:p w14:paraId="275048B4" w14:textId="7B06EC72" w:rsidR="00924E96" w:rsidRDefault="00924E96" w:rsidP="000E6238">
      <w:pPr>
        <w:pStyle w:val="ListBullet"/>
        <w:numPr>
          <w:ilvl w:val="0"/>
          <w:numId w:val="0"/>
        </w:numPr>
      </w:pPr>
    </w:p>
    <w:sectPr w:rsidR="00924E96" w:rsidSect="006403E1">
      <w:footerReference w:type="default" r:id="rId8"/>
      <w:pgSz w:w="12240" w:h="15840"/>
      <w:pgMar w:top="397" w:right="794" w:bottom="397" w:left="79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F25D1" w14:textId="77777777" w:rsidR="003F4460" w:rsidRDefault="003F4460">
      <w:pPr>
        <w:spacing w:after="0"/>
      </w:pPr>
      <w:r>
        <w:separator/>
      </w:r>
    </w:p>
  </w:endnote>
  <w:endnote w:type="continuationSeparator" w:id="0">
    <w:p w14:paraId="241133C9" w14:textId="77777777" w:rsidR="003F4460" w:rsidRDefault="003F4460">
      <w:pPr>
        <w:spacing w:after="0"/>
      </w:pPr>
      <w:r>
        <w:continuationSeparator/>
      </w:r>
    </w:p>
  </w:endnote>
  <w:endnote w:type="continuationNotice" w:id="1">
    <w:p w14:paraId="6704E32B" w14:textId="77777777" w:rsidR="003F4460" w:rsidRDefault="003F446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2154EC1C00AD4A9F8F8336D5D95C5A45"/>
      </w:placeholder>
      <w:temporary/>
      <w:showingPlcHdr/>
    </w:sdtPr>
    <w:sdtEndPr/>
    <w:sdtContent>
      <w:p w14:paraId="405C2CFE" w14:textId="77777777" w:rsidR="005463E8" w:rsidRDefault="005463E8">
        <w:pPr>
          <w:pStyle w:val="Footer"/>
        </w:pPr>
        <w:r>
          <w:t>[Type here]</w:t>
        </w:r>
      </w:p>
    </w:sdtContent>
  </w:sdt>
  <w:p w14:paraId="2B36D7E1" w14:textId="77777777" w:rsidR="006270A9" w:rsidRDefault="00627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78065" w14:textId="77777777" w:rsidR="003F4460" w:rsidRDefault="003F4460">
      <w:pPr>
        <w:spacing w:after="0"/>
      </w:pPr>
      <w:r>
        <w:separator/>
      </w:r>
    </w:p>
  </w:footnote>
  <w:footnote w:type="continuationSeparator" w:id="0">
    <w:p w14:paraId="62070303" w14:textId="77777777" w:rsidR="003F4460" w:rsidRDefault="003F4460">
      <w:pPr>
        <w:spacing w:after="0"/>
      </w:pPr>
      <w:r>
        <w:continuationSeparator/>
      </w:r>
    </w:p>
  </w:footnote>
  <w:footnote w:type="continuationNotice" w:id="1">
    <w:p w14:paraId="4DEDC620" w14:textId="77777777" w:rsidR="003F4460" w:rsidRDefault="003F4460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88E5"/>
      </v:shape>
    </w:pict>
  </w:numPicBullet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251"/>
    <w:rsid w:val="000171F1"/>
    <w:rsid w:val="00065842"/>
    <w:rsid w:val="000A3C2A"/>
    <w:rsid w:val="000A4F59"/>
    <w:rsid w:val="000E6238"/>
    <w:rsid w:val="00141A4C"/>
    <w:rsid w:val="001B29CF"/>
    <w:rsid w:val="002374E3"/>
    <w:rsid w:val="0025407E"/>
    <w:rsid w:val="0028220F"/>
    <w:rsid w:val="002F1816"/>
    <w:rsid w:val="0031233F"/>
    <w:rsid w:val="003569CE"/>
    <w:rsid w:val="00356C14"/>
    <w:rsid w:val="00364EF2"/>
    <w:rsid w:val="003E10D9"/>
    <w:rsid w:val="003F4460"/>
    <w:rsid w:val="00422DEE"/>
    <w:rsid w:val="00446041"/>
    <w:rsid w:val="005463E8"/>
    <w:rsid w:val="005623A6"/>
    <w:rsid w:val="0059213E"/>
    <w:rsid w:val="00617B26"/>
    <w:rsid w:val="006270A9"/>
    <w:rsid w:val="006403E1"/>
    <w:rsid w:val="006508C3"/>
    <w:rsid w:val="00675956"/>
    <w:rsid w:val="00681034"/>
    <w:rsid w:val="006B12F6"/>
    <w:rsid w:val="006D154C"/>
    <w:rsid w:val="0074527E"/>
    <w:rsid w:val="00816216"/>
    <w:rsid w:val="00834DA6"/>
    <w:rsid w:val="0087734B"/>
    <w:rsid w:val="00924E96"/>
    <w:rsid w:val="009567A2"/>
    <w:rsid w:val="009D5933"/>
    <w:rsid w:val="009E1659"/>
    <w:rsid w:val="00A21B68"/>
    <w:rsid w:val="00A2332D"/>
    <w:rsid w:val="00A758A5"/>
    <w:rsid w:val="00B0694D"/>
    <w:rsid w:val="00B605DD"/>
    <w:rsid w:val="00BD768D"/>
    <w:rsid w:val="00C06E0E"/>
    <w:rsid w:val="00C61F8E"/>
    <w:rsid w:val="00D84251"/>
    <w:rsid w:val="00DA25AF"/>
    <w:rsid w:val="00E83E4B"/>
    <w:rsid w:val="00EC2B8E"/>
    <w:rsid w:val="00FA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7B483"/>
  <w15:docId w15:val="{9B9BCC21-FCDF-4AF6-B3BE-80FA4103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54EC1C00AD4A9F8F8336D5D95C5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8D7BB-25F4-4667-89F3-CCB01FC04170}"/>
      </w:docPartPr>
      <w:docPartBody>
        <w:p w:rsidR="00C11007" w:rsidRDefault="004947AD" w:rsidP="004947AD">
          <w:pPr>
            <w:pStyle w:val="2154EC1C00AD4A9F8F8336D5D95C5A4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7AD"/>
    <w:rsid w:val="004947AD"/>
    <w:rsid w:val="008B2B87"/>
    <w:rsid w:val="00C11007"/>
    <w:rsid w:val="00F6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54EC1C00AD4A9F8F8336D5D95C5A45">
    <w:name w:val="2154EC1C00AD4A9F8F8336D5D95C5A45"/>
    <w:rsid w:val="004947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76A1E-5801-4DFA-87ED-124082D1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0</TotalTime>
  <Pages>1</Pages>
  <Words>334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Harper</dc:creator>
  <cp:lastModifiedBy>Phil Gaiter</cp:lastModifiedBy>
  <cp:revision>2</cp:revision>
  <dcterms:created xsi:type="dcterms:W3CDTF">2022-01-31T10:56:00Z</dcterms:created>
  <dcterms:modified xsi:type="dcterms:W3CDTF">2022-01-31T10:56:00Z</dcterms:modified>
  <cp:version/>
</cp:coreProperties>
</file>