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479E" w14:textId="5CFE4C7D" w:rsidR="008D2EE2" w:rsidRPr="00BC221E" w:rsidRDefault="008D2EE2" w:rsidP="008D2EE2">
      <w:pPr>
        <w:pStyle w:val="Title"/>
        <w:rPr>
          <w:rFonts w:ascii="Cambria" w:hAnsi="Cambria"/>
          <w:color w:val="2E74B5" w:themeColor="accent5" w:themeShade="BF"/>
        </w:rPr>
      </w:pPr>
      <w:r w:rsidRPr="00BC221E">
        <w:rPr>
          <w:rFonts w:ascii="Cambria" w:hAnsi="Cambria"/>
          <w:color w:val="2E74B5" w:themeColor="accent5" w:themeShade="BF"/>
        </w:rPr>
        <w:t xml:space="preserve">National 5 Economics </w:t>
      </w:r>
    </w:p>
    <w:p w14:paraId="4A463CBC" w14:textId="77777777" w:rsidR="008D2EE2" w:rsidRPr="00CD4568" w:rsidRDefault="008D2EE2" w:rsidP="008D2EE2">
      <w:pPr>
        <w:pStyle w:val="Heading1"/>
        <w:spacing w:after="0"/>
        <w:rPr>
          <w:rFonts w:ascii="Cambria" w:hAnsi="Cambria"/>
          <w:color w:val="2E74B5" w:themeColor="accent5" w:themeShade="BF"/>
        </w:rPr>
      </w:pPr>
      <w:r w:rsidRPr="00CD4568">
        <w:rPr>
          <w:rFonts w:ascii="Cambria" w:hAnsi="Cambria"/>
          <w:color w:val="2E74B5" w:themeColor="accent5" w:themeShade="BF"/>
        </w:rPr>
        <w:t xml:space="preserve">Course Rationale </w:t>
      </w:r>
    </w:p>
    <w:p w14:paraId="6F16BB06" w14:textId="77777777" w:rsidR="008D2EE2" w:rsidRPr="00F0771C" w:rsidRDefault="008D2EE2" w:rsidP="008D2EE2">
      <w:pPr>
        <w:jc w:val="both"/>
        <w:rPr>
          <w:rFonts w:ascii="Cambria" w:hAnsi="Cambria"/>
          <w:sz w:val="20"/>
          <w:szCs w:val="20"/>
        </w:rPr>
      </w:pPr>
      <w:r w:rsidRPr="00F0771C">
        <w:rPr>
          <w:rFonts w:ascii="Cambria" w:hAnsi="Cambria"/>
          <w:sz w:val="20"/>
          <w:szCs w:val="20"/>
        </w:rPr>
        <w:t>The main purpose of the Course is to highlight how important economic concepts, government policies and global trade are to our everyday lives. It will build on learners’ own experiences as consumers and, in addition, help them to interpret economic situations through the application of these concepts.</w:t>
      </w:r>
    </w:p>
    <w:p w14:paraId="7D547125" w14:textId="69D7DBFE" w:rsidR="008D2EE2" w:rsidRPr="00CD4568" w:rsidRDefault="008D2EE2" w:rsidP="008D2EE2">
      <w:pPr>
        <w:pStyle w:val="Heading1"/>
        <w:spacing w:after="0"/>
        <w:rPr>
          <w:rFonts w:ascii="Cambria" w:hAnsi="Cambria"/>
          <w:color w:val="2E74B5" w:themeColor="accent5" w:themeShade="BF"/>
        </w:rPr>
      </w:pPr>
      <w:r w:rsidRPr="00CD4568">
        <w:rPr>
          <w:rFonts w:ascii="Cambria" w:hAnsi="Cambria"/>
          <w:color w:val="2E74B5" w:themeColor="accent5" w:themeShade="BF"/>
        </w:rPr>
        <w:t>Course Content</w:t>
      </w:r>
    </w:p>
    <w:p w14:paraId="716F0D3F" w14:textId="7E5E4A4C" w:rsidR="008D2EE2" w:rsidRPr="00F0771C" w:rsidRDefault="008D2EE2" w:rsidP="008D2EE2">
      <w:pPr>
        <w:spacing w:after="0"/>
        <w:jc w:val="both"/>
        <w:rPr>
          <w:rFonts w:ascii="Cambria" w:hAnsi="Cambria"/>
          <w:sz w:val="20"/>
          <w:szCs w:val="20"/>
        </w:rPr>
      </w:pPr>
      <w:r w:rsidRPr="00F0771C">
        <w:rPr>
          <w:rFonts w:ascii="Cambria" w:hAnsi="Cambria"/>
          <w:b/>
          <w:sz w:val="20"/>
          <w:szCs w:val="20"/>
        </w:rPr>
        <w:t xml:space="preserve">Economics of the market </w:t>
      </w:r>
      <w:r w:rsidR="00F0771C" w:rsidRPr="00F0771C">
        <w:rPr>
          <w:rFonts w:ascii="Cambria" w:hAnsi="Cambria"/>
          <w:b/>
          <w:sz w:val="20"/>
          <w:szCs w:val="20"/>
        </w:rPr>
        <w:t xml:space="preserve">- </w:t>
      </w:r>
      <w:r w:rsidRPr="00F0771C">
        <w:rPr>
          <w:rFonts w:ascii="Cambria" w:hAnsi="Cambria"/>
          <w:sz w:val="20"/>
          <w:szCs w:val="20"/>
        </w:rPr>
        <w:t xml:space="preserve">Pupils develop skills, knowledge and understanding of how basic economic problems affect daily choices. They learn about personal economic decisions and how costs, profit, and demand and supply can drive resource allocation in a market economy. </w:t>
      </w:r>
    </w:p>
    <w:p w14:paraId="02552F43" w14:textId="77777777" w:rsidR="00F0771C" w:rsidRPr="00F0771C" w:rsidRDefault="00F0771C" w:rsidP="008D2EE2">
      <w:pPr>
        <w:spacing w:after="0"/>
        <w:jc w:val="both"/>
        <w:rPr>
          <w:rFonts w:ascii="Cambria" w:hAnsi="Cambria"/>
          <w:b/>
          <w:sz w:val="20"/>
          <w:szCs w:val="20"/>
        </w:rPr>
      </w:pPr>
    </w:p>
    <w:p w14:paraId="4EF99AA8" w14:textId="1902D550" w:rsidR="008D2EE2" w:rsidRPr="00F0771C" w:rsidRDefault="008D2EE2" w:rsidP="008D2EE2">
      <w:pPr>
        <w:spacing w:after="0"/>
        <w:jc w:val="both"/>
        <w:rPr>
          <w:rFonts w:ascii="Cambria" w:hAnsi="Cambria"/>
          <w:sz w:val="20"/>
          <w:szCs w:val="20"/>
        </w:rPr>
      </w:pPr>
      <w:r w:rsidRPr="00F0771C">
        <w:rPr>
          <w:rFonts w:ascii="Cambria" w:hAnsi="Cambria"/>
          <w:b/>
          <w:sz w:val="20"/>
          <w:szCs w:val="20"/>
        </w:rPr>
        <w:t xml:space="preserve">UK economic activity </w:t>
      </w:r>
      <w:r w:rsidR="00F0771C" w:rsidRPr="00F0771C">
        <w:rPr>
          <w:rFonts w:ascii="Cambria" w:hAnsi="Cambria"/>
          <w:b/>
          <w:sz w:val="20"/>
          <w:szCs w:val="20"/>
        </w:rPr>
        <w:t xml:space="preserve">- </w:t>
      </w:r>
      <w:r w:rsidRPr="00F0771C">
        <w:rPr>
          <w:rFonts w:ascii="Cambria" w:hAnsi="Cambria"/>
          <w:sz w:val="20"/>
          <w:szCs w:val="20"/>
        </w:rPr>
        <w:t xml:space="preserve">Candidates develop skills, knowledge and understanding of government taxation and spending. </w:t>
      </w:r>
      <w:r w:rsidR="00F0771C" w:rsidRPr="00F0771C">
        <w:rPr>
          <w:rFonts w:ascii="Cambria" w:hAnsi="Cambria"/>
          <w:b/>
          <w:sz w:val="20"/>
          <w:szCs w:val="20"/>
        </w:rPr>
        <w:t xml:space="preserve"> </w:t>
      </w:r>
      <w:r w:rsidRPr="00F0771C">
        <w:rPr>
          <w:rFonts w:ascii="Cambria" w:hAnsi="Cambria"/>
          <w:sz w:val="20"/>
          <w:szCs w:val="20"/>
        </w:rPr>
        <w:t xml:space="preserve">They learn about UK Government objectives in relation to inflation, employment, and economic growth, as well as the role of Scotland in the UK economy. </w:t>
      </w:r>
    </w:p>
    <w:p w14:paraId="1CBE2BD8" w14:textId="77777777" w:rsidR="00F0771C" w:rsidRPr="00F0771C" w:rsidRDefault="00F0771C" w:rsidP="008D2EE2">
      <w:pPr>
        <w:spacing w:after="0"/>
        <w:jc w:val="both"/>
        <w:rPr>
          <w:rFonts w:ascii="Cambria" w:hAnsi="Cambria"/>
          <w:b/>
          <w:sz w:val="20"/>
          <w:szCs w:val="20"/>
        </w:rPr>
      </w:pPr>
    </w:p>
    <w:p w14:paraId="4DD2FA8F" w14:textId="4E058ACD" w:rsidR="008D2EE2" w:rsidRPr="00F0771C" w:rsidRDefault="008D2EE2" w:rsidP="008D2EE2">
      <w:pPr>
        <w:spacing w:after="0"/>
        <w:jc w:val="both"/>
        <w:rPr>
          <w:rFonts w:ascii="Cambria" w:hAnsi="Cambria"/>
          <w:b/>
          <w:sz w:val="20"/>
          <w:szCs w:val="20"/>
        </w:rPr>
      </w:pPr>
      <w:r w:rsidRPr="00F0771C">
        <w:rPr>
          <w:rFonts w:ascii="Cambria" w:hAnsi="Cambria"/>
          <w:b/>
          <w:sz w:val="20"/>
          <w:szCs w:val="20"/>
        </w:rPr>
        <w:t xml:space="preserve">Global economic activity </w:t>
      </w:r>
      <w:r w:rsidR="00F0771C" w:rsidRPr="00F0771C">
        <w:rPr>
          <w:rFonts w:ascii="Cambria" w:hAnsi="Cambria"/>
          <w:b/>
          <w:sz w:val="20"/>
          <w:szCs w:val="20"/>
        </w:rPr>
        <w:t xml:space="preserve">- </w:t>
      </w:r>
      <w:r w:rsidRPr="00F0771C">
        <w:rPr>
          <w:rFonts w:ascii="Cambria" w:hAnsi="Cambria"/>
          <w:sz w:val="20"/>
          <w:szCs w:val="20"/>
        </w:rPr>
        <w:t xml:space="preserve">Candidates develop skills, knowledge and understanding of the nature and purpose of global trade between the UK, the EU and other countries, including the effect of currency fluctuations. </w:t>
      </w:r>
    </w:p>
    <w:p w14:paraId="191F80FC" w14:textId="2B0E6D62" w:rsidR="008D2EE2" w:rsidRPr="00F0771C" w:rsidRDefault="008D2EE2" w:rsidP="00F0771C">
      <w:pPr>
        <w:spacing w:after="0"/>
        <w:jc w:val="both"/>
        <w:rPr>
          <w:rFonts w:ascii="Cambria" w:hAnsi="Cambria"/>
          <w:sz w:val="20"/>
          <w:szCs w:val="20"/>
        </w:rPr>
      </w:pPr>
      <w:r w:rsidRPr="00F0771C">
        <w:rPr>
          <w:rFonts w:ascii="Cambria" w:hAnsi="Cambria"/>
          <w:sz w:val="20"/>
          <w:szCs w:val="20"/>
        </w:rPr>
        <w:t>They learn about developing and emerging economies and multinationals.</w:t>
      </w:r>
    </w:p>
    <w:p w14:paraId="7FA2F5FF" w14:textId="77777777" w:rsidR="008D2EE2" w:rsidRPr="00CD4568" w:rsidRDefault="008D2EE2" w:rsidP="008D2EE2">
      <w:pPr>
        <w:pStyle w:val="Heading1"/>
        <w:spacing w:after="0"/>
        <w:rPr>
          <w:rFonts w:ascii="Cambria" w:hAnsi="Cambria" w:cs="Calibri"/>
          <w:color w:val="2E74B5" w:themeColor="accent5" w:themeShade="BF"/>
          <w:szCs w:val="28"/>
        </w:rPr>
      </w:pPr>
      <w:r w:rsidRPr="00CD4568">
        <w:rPr>
          <w:rFonts w:ascii="Cambria" w:hAnsi="Cambria" w:cs="Calibri"/>
          <w:color w:val="2E74B5" w:themeColor="accent5" w:themeShade="BF"/>
          <w:szCs w:val="28"/>
        </w:rPr>
        <w:t>Skills</w:t>
      </w:r>
    </w:p>
    <w:p w14:paraId="29C43CF0" w14:textId="77777777" w:rsidR="008D2EE2" w:rsidRPr="00F0771C" w:rsidRDefault="008D2EE2" w:rsidP="008D2EE2">
      <w:pPr>
        <w:jc w:val="both"/>
        <w:rPr>
          <w:rFonts w:ascii="Cambria" w:hAnsi="Cambria"/>
          <w:b/>
          <w:iCs/>
          <w:sz w:val="20"/>
          <w:szCs w:val="20"/>
        </w:rPr>
      </w:pPr>
      <w:r w:rsidRPr="00F0771C">
        <w:rPr>
          <w:rFonts w:ascii="Cambria" w:hAnsi="Cambria"/>
          <w:b/>
          <w:iCs/>
          <w:sz w:val="20"/>
          <w:szCs w:val="20"/>
        </w:rPr>
        <w:t xml:space="preserve">The following </w:t>
      </w:r>
      <w:proofErr w:type="spellStart"/>
      <w:r w:rsidRPr="00F0771C">
        <w:rPr>
          <w:rFonts w:ascii="Cambria" w:hAnsi="Cambria"/>
          <w:b/>
          <w:iCs/>
          <w:sz w:val="20"/>
          <w:szCs w:val="20"/>
        </w:rPr>
        <w:t>summarise</w:t>
      </w:r>
      <w:proofErr w:type="spellEnd"/>
      <w:r w:rsidRPr="00F0771C">
        <w:rPr>
          <w:rFonts w:ascii="Cambria" w:hAnsi="Cambria"/>
          <w:b/>
          <w:iCs/>
          <w:sz w:val="20"/>
          <w:szCs w:val="20"/>
        </w:rPr>
        <w:t xml:space="preserve"> the ‘main’ skills being developed throughout this course</w:t>
      </w:r>
    </w:p>
    <w:p w14:paraId="0DD9E712" w14:textId="77777777" w:rsidR="008D2EE2" w:rsidRPr="00F0771C" w:rsidRDefault="008D2EE2" w:rsidP="00B974CD">
      <w:pPr>
        <w:pStyle w:val="ListParagraph"/>
        <w:numPr>
          <w:ilvl w:val="0"/>
          <w:numId w:val="7"/>
        </w:numPr>
        <w:autoSpaceDE w:val="0"/>
        <w:autoSpaceDN w:val="0"/>
        <w:adjustRightInd w:val="0"/>
        <w:ind w:left="426"/>
        <w:jc w:val="both"/>
        <w:rPr>
          <w:rFonts w:ascii="Cambria" w:hAnsi="Cambria" w:cs="Arial"/>
          <w:szCs w:val="20"/>
        </w:rPr>
      </w:pPr>
      <w:r w:rsidRPr="00F0771C">
        <w:rPr>
          <w:rFonts w:ascii="Cambria" w:hAnsi="Cambria" w:cs="Arial"/>
          <w:szCs w:val="20"/>
        </w:rPr>
        <w:t>an awareness of economic issues relating to resources and markets, and how they affect daily life</w:t>
      </w:r>
    </w:p>
    <w:p w14:paraId="7B8260D2" w14:textId="77777777" w:rsidR="008D2EE2" w:rsidRPr="00F0771C" w:rsidRDefault="008D2EE2" w:rsidP="00B974CD">
      <w:pPr>
        <w:pStyle w:val="ListParagraph"/>
        <w:numPr>
          <w:ilvl w:val="0"/>
          <w:numId w:val="7"/>
        </w:numPr>
        <w:autoSpaceDE w:val="0"/>
        <w:autoSpaceDN w:val="0"/>
        <w:adjustRightInd w:val="0"/>
        <w:ind w:left="426"/>
        <w:jc w:val="both"/>
        <w:rPr>
          <w:rFonts w:ascii="Cambria" w:hAnsi="Cambria" w:cs="Arial"/>
          <w:szCs w:val="20"/>
        </w:rPr>
      </w:pPr>
      <w:r w:rsidRPr="00F0771C">
        <w:rPr>
          <w:rFonts w:ascii="Cambria" w:hAnsi="Cambria" w:cs="Arial"/>
          <w:szCs w:val="20"/>
        </w:rPr>
        <w:t>an understanding of economic problems and the ability to consider options in solving</w:t>
      </w:r>
    </w:p>
    <w:p w14:paraId="53C95CD6" w14:textId="77777777" w:rsidR="008D2EE2" w:rsidRPr="00F0771C" w:rsidRDefault="008D2EE2" w:rsidP="00B974CD">
      <w:pPr>
        <w:pStyle w:val="ListParagraph"/>
        <w:numPr>
          <w:ilvl w:val="0"/>
          <w:numId w:val="7"/>
        </w:numPr>
        <w:autoSpaceDE w:val="0"/>
        <w:autoSpaceDN w:val="0"/>
        <w:adjustRightInd w:val="0"/>
        <w:ind w:left="426"/>
        <w:jc w:val="both"/>
        <w:rPr>
          <w:rFonts w:ascii="Cambria" w:hAnsi="Cambria" w:cs="Arial"/>
          <w:szCs w:val="20"/>
        </w:rPr>
      </w:pPr>
      <w:r w:rsidRPr="00F0771C">
        <w:rPr>
          <w:rFonts w:ascii="Cambria" w:hAnsi="Cambria" w:cs="Arial"/>
          <w:szCs w:val="20"/>
        </w:rPr>
        <w:t>those problems</w:t>
      </w:r>
    </w:p>
    <w:p w14:paraId="6EFB6404" w14:textId="77777777" w:rsidR="008D2EE2" w:rsidRPr="00F0771C" w:rsidRDefault="008D2EE2" w:rsidP="00B974CD">
      <w:pPr>
        <w:pStyle w:val="ListParagraph"/>
        <w:numPr>
          <w:ilvl w:val="0"/>
          <w:numId w:val="7"/>
        </w:numPr>
        <w:autoSpaceDE w:val="0"/>
        <w:autoSpaceDN w:val="0"/>
        <w:adjustRightInd w:val="0"/>
        <w:ind w:left="426"/>
        <w:jc w:val="both"/>
        <w:rPr>
          <w:rFonts w:ascii="Cambria" w:eastAsia="SymbolMT" w:hAnsi="Cambria" w:cs="SymbolMT"/>
          <w:szCs w:val="20"/>
        </w:rPr>
      </w:pPr>
      <w:r w:rsidRPr="00F0771C">
        <w:rPr>
          <w:rFonts w:ascii="Cambria" w:hAnsi="Cambria" w:cs="Arial"/>
          <w:szCs w:val="20"/>
        </w:rPr>
        <w:t>the confidence and ability to make decisions in resolving economic issues</w:t>
      </w:r>
      <w:r w:rsidRPr="00F0771C">
        <w:rPr>
          <w:rFonts w:ascii="Cambria" w:eastAsia="SymbolMT" w:hAnsi="Cambria" w:cs="SymbolMT"/>
          <w:szCs w:val="20"/>
        </w:rPr>
        <w:t xml:space="preserve"> </w:t>
      </w:r>
    </w:p>
    <w:p w14:paraId="3D38EB55" w14:textId="77777777" w:rsidR="008D2EE2" w:rsidRPr="00F0771C" w:rsidRDefault="008D2EE2" w:rsidP="00B974CD">
      <w:pPr>
        <w:pStyle w:val="ListParagraph"/>
        <w:numPr>
          <w:ilvl w:val="0"/>
          <w:numId w:val="7"/>
        </w:numPr>
        <w:autoSpaceDE w:val="0"/>
        <w:autoSpaceDN w:val="0"/>
        <w:adjustRightInd w:val="0"/>
        <w:ind w:left="426"/>
        <w:jc w:val="both"/>
        <w:rPr>
          <w:rFonts w:ascii="Cambria" w:hAnsi="Cambria" w:cs="Arial"/>
          <w:szCs w:val="20"/>
        </w:rPr>
      </w:pPr>
      <w:r w:rsidRPr="00F0771C">
        <w:rPr>
          <w:rFonts w:ascii="Cambria" w:hAnsi="Cambria" w:cs="Arial"/>
          <w:szCs w:val="20"/>
        </w:rPr>
        <w:t>numeracy skills, through analysing and interpreting straightforward economic data from a range of sources, such as tables, charts, and graphs</w:t>
      </w:r>
    </w:p>
    <w:p w14:paraId="4BA8FBB6" w14:textId="77777777" w:rsidR="008D2EE2" w:rsidRPr="00F0771C" w:rsidRDefault="008D2EE2" w:rsidP="00B974CD">
      <w:pPr>
        <w:pStyle w:val="ListParagraph"/>
        <w:numPr>
          <w:ilvl w:val="0"/>
          <w:numId w:val="7"/>
        </w:numPr>
        <w:autoSpaceDE w:val="0"/>
        <w:autoSpaceDN w:val="0"/>
        <w:adjustRightInd w:val="0"/>
        <w:ind w:left="426"/>
        <w:jc w:val="both"/>
        <w:rPr>
          <w:rFonts w:ascii="Cambria" w:hAnsi="Cambria" w:cs="Arial"/>
          <w:szCs w:val="20"/>
        </w:rPr>
      </w:pPr>
      <w:r w:rsidRPr="00F0771C">
        <w:rPr>
          <w:rFonts w:ascii="Cambria" w:hAnsi="Cambria" w:cs="Arial"/>
          <w:szCs w:val="20"/>
        </w:rPr>
        <w:t>reasoning and critical-thinking skills, by providing solutions to economic problems</w:t>
      </w:r>
    </w:p>
    <w:p w14:paraId="2CCD5B2C" w14:textId="77777777" w:rsidR="008D2EE2" w:rsidRPr="00F0771C" w:rsidRDefault="008D2EE2" w:rsidP="00B974CD">
      <w:pPr>
        <w:pStyle w:val="ListParagraph"/>
        <w:numPr>
          <w:ilvl w:val="0"/>
          <w:numId w:val="7"/>
        </w:numPr>
        <w:ind w:left="426"/>
        <w:jc w:val="both"/>
        <w:rPr>
          <w:rFonts w:ascii="Cambria" w:hAnsi="Cambria"/>
          <w:szCs w:val="20"/>
        </w:rPr>
      </w:pPr>
      <w:r w:rsidRPr="00F0771C">
        <w:rPr>
          <w:rFonts w:ascii="Cambria" w:hAnsi="Cambria" w:cs="Arial"/>
          <w:szCs w:val="20"/>
        </w:rPr>
        <w:t>the ability to analyse and communicate economic information in different forms</w:t>
      </w:r>
    </w:p>
    <w:p w14:paraId="5D2F6998" w14:textId="77777777" w:rsidR="008D2EE2" w:rsidRPr="00F0771C" w:rsidRDefault="008D2EE2" w:rsidP="00B974CD">
      <w:pPr>
        <w:pStyle w:val="ListParagraph"/>
        <w:numPr>
          <w:ilvl w:val="0"/>
          <w:numId w:val="7"/>
        </w:numPr>
        <w:autoSpaceDE w:val="0"/>
        <w:autoSpaceDN w:val="0"/>
        <w:adjustRightInd w:val="0"/>
        <w:ind w:left="426"/>
        <w:rPr>
          <w:rFonts w:ascii="Cambria" w:hAnsi="Cambria" w:cs="Arial"/>
          <w:szCs w:val="20"/>
        </w:rPr>
      </w:pPr>
      <w:r w:rsidRPr="00F0771C">
        <w:rPr>
          <w:rFonts w:ascii="Cambria" w:hAnsi="Cambria" w:cs="Arial"/>
          <w:szCs w:val="20"/>
        </w:rPr>
        <w:t>researching real-life economic situations</w:t>
      </w:r>
    </w:p>
    <w:p w14:paraId="7EF2D869" w14:textId="77777777" w:rsidR="008D2EE2" w:rsidRPr="00F0771C" w:rsidRDefault="008D2EE2" w:rsidP="00B974CD">
      <w:pPr>
        <w:pStyle w:val="ListParagraph"/>
        <w:numPr>
          <w:ilvl w:val="0"/>
          <w:numId w:val="7"/>
        </w:numPr>
        <w:autoSpaceDE w:val="0"/>
        <w:autoSpaceDN w:val="0"/>
        <w:adjustRightInd w:val="0"/>
        <w:ind w:left="426"/>
        <w:rPr>
          <w:rFonts w:ascii="Cambria" w:hAnsi="Cambria" w:cs="Arial"/>
          <w:szCs w:val="20"/>
        </w:rPr>
      </w:pPr>
      <w:r w:rsidRPr="00F0771C">
        <w:rPr>
          <w:rFonts w:ascii="Cambria" w:hAnsi="Cambria" w:cs="Arial"/>
          <w:szCs w:val="20"/>
        </w:rPr>
        <w:t>evaluating real-life economic situations to make informed economic judgements</w:t>
      </w:r>
    </w:p>
    <w:p w14:paraId="45653F70" w14:textId="77777777" w:rsidR="008D2EE2" w:rsidRPr="00F0771C" w:rsidRDefault="008D2EE2" w:rsidP="00B974CD">
      <w:pPr>
        <w:pStyle w:val="ListParagraph"/>
        <w:numPr>
          <w:ilvl w:val="0"/>
          <w:numId w:val="7"/>
        </w:numPr>
        <w:autoSpaceDE w:val="0"/>
        <w:autoSpaceDN w:val="0"/>
        <w:adjustRightInd w:val="0"/>
        <w:ind w:left="426"/>
        <w:rPr>
          <w:rFonts w:ascii="Cambria" w:hAnsi="Cambria" w:cs="Arial"/>
          <w:szCs w:val="20"/>
        </w:rPr>
      </w:pPr>
      <w:r w:rsidRPr="00F0771C">
        <w:rPr>
          <w:rFonts w:ascii="Cambria" w:hAnsi="Cambria" w:cs="Arial"/>
          <w:szCs w:val="20"/>
        </w:rPr>
        <w:t>drawing conclusions from straightforward economic data, concepts and evidence, based</w:t>
      </w:r>
    </w:p>
    <w:p w14:paraId="583F78F0" w14:textId="77777777" w:rsidR="008D2EE2" w:rsidRPr="00F0771C" w:rsidRDefault="008D2EE2" w:rsidP="00B974CD">
      <w:pPr>
        <w:pStyle w:val="ListParagraph"/>
        <w:numPr>
          <w:ilvl w:val="0"/>
          <w:numId w:val="7"/>
        </w:numPr>
        <w:autoSpaceDE w:val="0"/>
        <w:autoSpaceDN w:val="0"/>
        <w:adjustRightInd w:val="0"/>
        <w:ind w:left="426"/>
        <w:rPr>
          <w:rFonts w:ascii="Cambria" w:hAnsi="Cambria" w:cs="Arial"/>
          <w:szCs w:val="20"/>
        </w:rPr>
      </w:pPr>
      <w:r w:rsidRPr="00F0771C">
        <w:rPr>
          <w:rFonts w:ascii="Cambria" w:hAnsi="Cambria" w:cs="Arial"/>
          <w:szCs w:val="20"/>
        </w:rPr>
        <w:t>on a limited range of sources</w:t>
      </w:r>
    </w:p>
    <w:p w14:paraId="160F7372" w14:textId="77777777" w:rsidR="008D2EE2" w:rsidRPr="00F0771C" w:rsidRDefault="008D2EE2" w:rsidP="00B974CD">
      <w:pPr>
        <w:pStyle w:val="ListParagraph"/>
        <w:numPr>
          <w:ilvl w:val="0"/>
          <w:numId w:val="7"/>
        </w:numPr>
        <w:autoSpaceDE w:val="0"/>
        <w:autoSpaceDN w:val="0"/>
        <w:adjustRightInd w:val="0"/>
        <w:ind w:left="426"/>
        <w:rPr>
          <w:rFonts w:ascii="Cambria" w:hAnsi="Cambria" w:cs="Arial"/>
          <w:szCs w:val="20"/>
        </w:rPr>
      </w:pPr>
      <w:r w:rsidRPr="00F0771C">
        <w:rPr>
          <w:rFonts w:ascii="Cambria" w:hAnsi="Cambria" w:cs="Arial"/>
          <w:szCs w:val="20"/>
        </w:rPr>
        <w:t>communicating economic reasoning and conclusions effectively in familiar and unfamiliar contexts</w:t>
      </w:r>
    </w:p>
    <w:p w14:paraId="7DF779A6" w14:textId="77777777" w:rsidR="008D2EE2" w:rsidRPr="00CD4568" w:rsidRDefault="008D2EE2" w:rsidP="008D2EE2">
      <w:pPr>
        <w:pStyle w:val="Heading1"/>
        <w:rPr>
          <w:rFonts w:ascii="Cambria" w:hAnsi="Cambria"/>
          <w:color w:val="2E74B5" w:themeColor="accent5" w:themeShade="BF"/>
        </w:rPr>
      </w:pPr>
      <w:r w:rsidRPr="00CD4568">
        <w:rPr>
          <w:rFonts w:ascii="Cambria" w:hAnsi="Cambria"/>
          <w:color w:val="2E74B5" w:themeColor="accent5" w:themeShade="BF"/>
        </w:rPr>
        <w:t xml:space="preserve">Course Assessment </w:t>
      </w:r>
    </w:p>
    <w:p w14:paraId="2AA7050A" w14:textId="77777777" w:rsidR="008D2EE2" w:rsidRPr="00F0771C" w:rsidRDefault="008D2EE2" w:rsidP="008D2EE2">
      <w:pPr>
        <w:pStyle w:val="Heading1"/>
        <w:spacing w:after="0"/>
        <w:rPr>
          <w:rFonts w:ascii="Cambria" w:eastAsiaTheme="minorEastAsia" w:hAnsi="Cambria" w:cstheme="minorBidi"/>
          <w:b w:val="0"/>
          <w:color w:val="404040" w:themeColor="text1" w:themeTint="BF"/>
          <w:sz w:val="20"/>
          <w:szCs w:val="20"/>
        </w:rPr>
      </w:pPr>
      <w:r w:rsidRPr="00F0771C">
        <w:rPr>
          <w:rFonts w:ascii="Cambria" w:eastAsiaTheme="minorEastAsia" w:hAnsi="Cambria" w:cstheme="minorBidi"/>
          <w:b w:val="0"/>
          <w:color w:val="404040" w:themeColor="text1" w:themeTint="BF"/>
          <w:sz w:val="20"/>
          <w:szCs w:val="20"/>
        </w:rPr>
        <w:t>Question Paper – 75% (sat at the exam diet in May)</w:t>
      </w:r>
    </w:p>
    <w:p w14:paraId="64791BC9" w14:textId="77777777" w:rsidR="008D2EE2" w:rsidRPr="00F0771C" w:rsidRDefault="008D2EE2" w:rsidP="008D2EE2">
      <w:pPr>
        <w:pStyle w:val="Heading1"/>
        <w:spacing w:after="0"/>
        <w:rPr>
          <w:rFonts w:ascii="Cambria" w:eastAsiaTheme="minorEastAsia" w:hAnsi="Cambria" w:cstheme="minorBidi"/>
          <w:b w:val="0"/>
          <w:color w:val="404040" w:themeColor="text1" w:themeTint="BF"/>
          <w:sz w:val="20"/>
          <w:szCs w:val="20"/>
        </w:rPr>
      </w:pPr>
      <w:r w:rsidRPr="00F0771C">
        <w:rPr>
          <w:rFonts w:ascii="Cambria" w:eastAsiaTheme="minorEastAsia" w:hAnsi="Cambria" w:cstheme="minorBidi"/>
          <w:b w:val="0"/>
          <w:color w:val="404040" w:themeColor="text1" w:themeTint="BF"/>
          <w:sz w:val="20"/>
          <w:szCs w:val="20"/>
        </w:rPr>
        <w:t>Assignment – 25% (carried out in class, in March and sent to the SQA to be marked)</w:t>
      </w:r>
    </w:p>
    <w:p w14:paraId="152BCEFB" w14:textId="77777777" w:rsidR="008D2EE2" w:rsidRPr="00F0771C" w:rsidRDefault="008D2EE2" w:rsidP="008D2EE2">
      <w:pPr>
        <w:pStyle w:val="Heading1"/>
        <w:spacing w:after="0"/>
        <w:rPr>
          <w:rFonts w:ascii="Cambria" w:eastAsiaTheme="minorEastAsia" w:hAnsi="Cambria" w:cstheme="minorBidi"/>
          <w:b w:val="0"/>
          <w:color w:val="404040" w:themeColor="text1" w:themeTint="BF"/>
          <w:sz w:val="20"/>
          <w:szCs w:val="20"/>
        </w:rPr>
      </w:pPr>
    </w:p>
    <w:p w14:paraId="592A5C94" w14:textId="36FEB333" w:rsidR="008D2EE2" w:rsidRPr="00F0771C" w:rsidRDefault="008D2EE2" w:rsidP="008D2EE2">
      <w:pPr>
        <w:pStyle w:val="Heading1"/>
        <w:spacing w:after="0"/>
        <w:rPr>
          <w:rFonts w:ascii="Cambria" w:eastAsiaTheme="minorEastAsia" w:hAnsi="Cambria" w:cstheme="minorBidi"/>
          <w:b w:val="0"/>
          <w:color w:val="404040" w:themeColor="text1" w:themeTint="BF"/>
          <w:sz w:val="20"/>
          <w:szCs w:val="20"/>
        </w:rPr>
      </w:pPr>
      <w:r w:rsidRPr="00F0771C">
        <w:rPr>
          <w:rFonts w:ascii="Cambria" w:eastAsiaTheme="minorEastAsia" w:hAnsi="Cambria" w:cstheme="minorBidi"/>
          <w:b w:val="0"/>
          <w:color w:val="404040" w:themeColor="text1" w:themeTint="BF"/>
          <w:sz w:val="20"/>
          <w:szCs w:val="20"/>
        </w:rPr>
        <w:t>The question paper will test pupils’ knowledge and understanding across the entire syllabus.  This is then marked by the SQA.</w:t>
      </w:r>
      <w:r w:rsidR="00F0771C" w:rsidRPr="00F0771C">
        <w:rPr>
          <w:rFonts w:ascii="Cambria" w:eastAsiaTheme="minorEastAsia" w:hAnsi="Cambria" w:cstheme="minorBidi"/>
          <w:b w:val="0"/>
          <w:color w:val="404040" w:themeColor="text1" w:themeTint="BF"/>
          <w:sz w:val="20"/>
          <w:szCs w:val="20"/>
        </w:rPr>
        <w:t xml:space="preserve"> </w:t>
      </w:r>
      <w:r w:rsidRPr="00F0771C">
        <w:rPr>
          <w:rFonts w:ascii="Cambria" w:eastAsiaTheme="minorEastAsia" w:hAnsi="Cambria" w:cstheme="minorBidi"/>
          <w:b w:val="0"/>
          <w:color w:val="404040" w:themeColor="text1" w:themeTint="BF"/>
          <w:sz w:val="20"/>
          <w:szCs w:val="20"/>
        </w:rPr>
        <w:t xml:space="preserve">The assignment will take place in March, under exam conditions and within class time.  </w:t>
      </w:r>
      <w:proofErr w:type="gramStart"/>
      <w:r w:rsidRPr="00F0771C">
        <w:rPr>
          <w:rFonts w:ascii="Cambria" w:eastAsiaTheme="minorEastAsia" w:hAnsi="Cambria" w:cstheme="minorBidi"/>
          <w:b w:val="0"/>
          <w:color w:val="404040" w:themeColor="text1" w:themeTint="BF"/>
          <w:sz w:val="20"/>
          <w:szCs w:val="20"/>
        </w:rPr>
        <w:t>Pupils</w:t>
      </w:r>
      <w:proofErr w:type="gramEnd"/>
      <w:r w:rsidRPr="00F0771C">
        <w:rPr>
          <w:rFonts w:ascii="Cambria" w:eastAsiaTheme="minorEastAsia" w:hAnsi="Cambria" w:cstheme="minorBidi"/>
          <w:b w:val="0"/>
          <w:color w:val="404040" w:themeColor="text1" w:themeTint="BF"/>
          <w:sz w:val="20"/>
          <w:szCs w:val="20"/>
        </w:rPr>
        <w:t xml:space="preserve"> work will then be sent to the SQA for external marking.  The assignment will test theory and application through addressing an economic issue and researching sources to evidence analysis and interpretation before forming conclusions.</w:t>
      </w:r>
    </w:p>
    <w:p w14:paraId="14FC1FA8" w14:textId="77777777" w:rsidR="008D2EE2" w:rsidRDefault="008D2EE2" w:rsidP="008D2EE2">
      <w:pPr>
        <w:pStyle w:val="Heading1"/>
        <w:spacing w:after="0"/>
        <w:rPr>
          <w:rFonts w:ascii="Cambria" w:eastAsiaTheme="minorEastAsia" w:hAnsi="Cambria" w:cstheme="minorBidi"/>
          <w:b w:val="0"/>
          <w:color w:val="404040" w:themeColor="text1" w:themeTint="BF"/>
          <w:sz w:val="22"/>
          <w:szCs w:val="22"/>
        </w:rPr>
      </w:pPr>
    </w:p>
    <w:p w14:paraId="0E23C1AA" w14:textId="492E6C43" w:rsidR="008D2EE2" w:rsidRPr="00CD4568" w:rsidRDefault="008D2EE2" w:rsidP="008D2EE2">
      <w:pPr>
        <w:pStyle w:val="Heading1"/>
        <w:spacing w:after="0"/>
        <w:rPr>
          <w:rFonts w:ascii="Cambria" w:hAnsi="Cambria"/>
          <w:color w:val="2E74B5" w:themeColor="accent5" w:themeShade="BF"/>
        </w:rPr>
      </w:pPr>
      <w:r w:rsidRPr="00CD4568">
        <w:rPr>
          <w:rFonts w:ascii="Cambria" w:hAnsi="Cambria"/>
          <w:color w:val="2E74B5" w:themeColor="accent5" w:themeShade="BF"/>
        </w:rPr>
        <w:t xml:space="preserve">Progression </w:t>
      </w:r>
    </w:p>
    <w:p w14:paraId="48222897" w14:textId="52B72E34" w:rsidR="008D2EE2" w:rsidRPr="00F0771C" w:rsidRDefault="008D2EE2" w:rsidP="008D2EE2">
      <w:pPr>
        <w:jc w:val="both"/>
        <w:rPr>
          <w:rFonts w:ascii="Cambria" w:hAnsi="Cambria"/>
          <w:sz w:val="20"/>
          <w:szCs w:val="20"/>
        </w:rPr>
      </w:pPr>
      <w:r w:rsidRPr="00F0771C">
        <w:rPr>
          <w:rFonts w:ascii="Cambria" w:hAnsi="Cambria"/>
          <w:sz w:val="20"/>
          <w:szCs w:val="20"/>
        </w:rPr>
        <w:t>Successful candidates at National 5 level can progress to Higher level in S5 or S6.</w:t>
      </w:r>
      <w:r w:rsidR="0065259F">
        <w:rPr>
          <w:rFonts w:ascii="Cambria" w:hAnsi="Cambria"/>
          <w:sz w:val="20"/>
          <w:szCs w:val="20"/>
        </w:rPr>
        <w:t xml:space="preserve">  </w:t>
      </w:r>
      <w:r w:rsidRPr="00F0771C">
        <w:rPr>
          <w:rFonts w:ascii="Cambria" w:hAnsi="Cambria"/>
          <w:sz w:val="20"/>
          <w:szCs w:val="20"/>
        </w:rPr>
        <w:t xml:space="preserve">Successful candidates may choose to study another </w:t>
      </w:r>
      <w:proofErr w:type="gramStart"/>
      <w:r w:rsidRPr="00F0771C">
        <w:rPr>
          <w:rFonts w:ascii="Cambria" w:hAnsi="Cambria"/>
          <w:sz w:val="20"/>
          <w:szCs w:val="20"/>
        </w:rPr>
        <w:t>Business related</w:t>
      </w:r>
      <w:proofErr w:type="gramEnd"/>
      <w:r w:rsidRPr="00F0771C">
        <w:rPr>
          <w:rFonts w:ascii="Cambria" w:hAnsi="Cambria"/>
          <w:sz w:val="20"/>
          <w:szCs w:val="20"/>
        </w:rPr>
        <w:t xml:space="preserve"> subject at either National 5 level or Higher</w:t>
      </w:r>
      <w:r w:rsidR="0065259F">
        <w:rPr>
          <w:rFonts w:ascii="Cambria" w:hAnsi="Cambria"/>
          <w:sz w:val="20"/>
          <w:szCs w:val="20"/>
        </w:rPr>
        <w:t>.</w:t>
      </w:r>
    </w:p>
    <w:p w14:paraId="20F8340F" w14:textId="77777777" w:rsidR="008D2EE2" w:rsidRPr="00CD4568" w:rsidRDefault="008D2EE2" w:rsidP="008D2EE2">
      <w:pPr>
        <w:pStyle w:val="Heading1"/>
        <w:spacing w:after="0"/>
        <w:rPr>
          <w:rFonts w:ascii="Cambria" w:hAnsi="Cambria"/>
          <w:color w:val="2E74B5" w:themeColor="accent5" w:themeShade="BF"/>
        </w:rPr>
      </w:pPr>
      <w:r w:rsidRPr="00CD4568">
        <w:rPr>
          <w:rFonts w:ascii="Cambria" w:hAnsi="Cambria"/>
          <w:color w:val="2E74B5" w:themeColor="accent5" w:themeShade="BF"/>
        </w:rPr>
        <w:t>Career Pathways</w:t>
      </w:r>
    </w:p>
    <w:p w14:paraId="0F52CF2F" w14:textId="256FD898" w:rsidR="00F0771C" w:rsidRPr="00F0771C" w:rsidRDefault="00F0771C" w:rsidP="00F0771C">
      <w:pPr>
        <w:jc w:val="both"/>
        <w:rPr>
          <w:rFonts w:ascii="Cambria" w:hAnsi="Cambria"/>
          <w:sz w:val="20"/>
          <w:szCs w:val="20"/>
        </w:rPr>
      </w:pPr>
      <w:r w:rsidRPr="00F0771C">
        <w:rPr>
          <w:rFonts w:ascii="Cambria" w:hAnsi="Cambria"/>
          <w:sz w:val="20"/>
          <w:szCs w:val="20"/>
        </w:rPr>
        <w:t>Financial Services – Banking, Accountancy, Government Agency (Diplomatic Services), Economist, Economic Development Officer</w:t>
      </w:r>
      <w:r w:rsidR="00E41DDC">
        <w:rPr>
          <w:rFonts w:ascii="Cambria" w:hAnsi="Cambria"/>
          <w:sz w:val="20"/>
          <w:szCs w:val="20"/>
        </w:rPr>
        <w:t>.</w:t>
      </w:r>
    </w:p>
    <w:p w14:paraId="3BCAAF16" w14:textId="77777777" w:rsidR="008A57D9" w:rsidRDefault="00392394"/>
    <w:sectPr w:rsidR="008A57D9" w:rsidSect="006403E1">
      <w:footerReference w:type="default" r:id="rId7"/>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AC65" w14:textId="77777777" w:rsidR="004D01F4" w:rsidRDefault="004D01F4">
      <w:pPr>
        <w:spacing w:after="0"/>
      </w:pPr>
      <w:r>
        <w:separator/>
      </w:r>
    </w:p>
  </w:endnote>
  <w:endnote w:type="continuationSeparator" w:id="0">
    <w:p w14:paraId="0CF252E6" w14:textId="77777777" w:rsidR="004D01F4" w:rsidRDefault="004D0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0F04846D" w14:textId="77777777" w:rsidR="005463E8" w:rsidRDefault="00F0771C">
        <w:pPr>
          <w:pStyle w:val="Footer"/>
        </w:pPr>
        <w:r>
          <w:t>[Type here]</w:t>
        </w:r>
      </w:p>
    </w:sdtContent>
  </w:sdt>
  <w:p w14:paraId="3B590504" w14:textId="77777777" w:rsidR="006270A9" w:rsidRDefault="00392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BB79" w14:textId="77777777" w:rsidR="004D01F4" w:rsidRDefault="004D01F4">
      <w:pPr>
        <w:spacing w:after="0"/>
      </w:pPr>
      <w:r>
        <w:separator/>
      </w:r>
    </w:p>
  </w:footnote>
  <w:footnote w:type="continuationSeparator" w:id="0">
    <w:p w14:paraId="536C7DD1" w14:textId="77777777" w:rsidR="004D01F4" w:rsidRDefault="004D01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14756_"/>
      </v:shape>
    </w:pict>
  </w:numPicBullet>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531E6F37"/>
    <w:multiLevelType w:val="hybridMultilevel"/>
    <w:tmpl w:val="B07E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7714F"/>
    <w:multiLevelType w:val="hybridMultilevel"/>
    <w:tmpl w:val="63E6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6" w15:restartNumberingAfterBreak="0">
    <w:nsid w:val="7A3E711A"/>
    <w:multiLevelType w:val="hybridMultilevel"/>
    <w:tmpl w:val="4F6446EA"/>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E2"/>
    <w:rsid w:val="000003EB"/>
    <w:rsid w:val="00184706"/>
    <w:rsid w:val="0033302B"/>
    <w:rsid w:val="00392394"/>
    <w:rsid w:val="004D01F4"/>
    <w:rsid w:val="005C6317"/>
    <w:rsid w:val="0065259F"/>
    <w:rsid w:val="008D2EE2"/>
    <w:rsid w:val="009D6BED"/>
    <w:rsid w:val="00B974CD"/>
    <w:rsid w:val="00BC221E"/>
    <w:rsid w:val="00CD4568"/>
    <w:rsid w:val="00D6180F"/>
    <w:rsid w:val="00E41DDC"/>
    <w:rsid w:val="00F0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F056CD"/>
  <w15:chartTrackingRefBased/>
  <w15:docId w15:val="{B04289DB-838E-499E-8574-76E481A7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E2"/>
    <w:rPr>
      <w:rFonts w:eastAsiaTheme="minorEastAsia"/>
      <w:lang w:val="en-US" w:eastAsia="ja-JP"/>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8D2EE2"/>
    <w:pPr>
      <w:spacing w:after="0"/>
      <w:ind w:left="720"/>
      <w:contextualSpacing/>
    </w:pPr>
    <w:rPr>
      <w:rFonts w:ascii="Verdana" w:eastAsiaTheme="minorHAnsi" w:hAnsi="Verdana"/>
      <w:color w:val="auto"/>
      <w:sz w:val="20"/>
      <w:lang w:val="en-GB" w:eastAsia="en-US"/>
    </w:rPr>
  </w:style>
  <w:style w:type="table" w:styleId="TableGrid">
    <w:name w:val="Table Grid"/>
    <w:basedOn w:val="TableNormal"/>
    <w:uiPriority w:val="59"/>
    <w:rsid w:val="008D2EE2"/>
    <w:pPr>
      <w:spacing w:after="0"/>
    </w:pPr>
    <w:rPr>
      <w:rFonts w:ascii="Verdana" w:hAnsi="Verdana"/>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2022-01-31T10:57:00Z</dcterms:created>
  <dcterms:modified xsi:type="dcterms:W3CDTF">2022-01-31T10:57:00Z</dcterms:modified>
</cp:coreProperties>
</file>