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0BB0FFD8" w:rsidR="00D84251" w:rsidRDefault="00F61A38" w:rsidP="00D84251">
      <w:pPr>
        <w:pStyle w:val="Title"/>
      </w:pPr>
      <w:r>
        <w:t xml:space="preserve">S3 </w:t>
      </w:r>
      <w:r w:rsidR="001D679B">
        <w:t>English</w:t>
      </w:r>
    </w:p>
    <w:p w14:paraId="3904A545" w14:textId="77777777" w:rsidR="006270A9" w:rsidRDefault="00D84251" w:rsidP="00516E90">
      <w:pPr>
        <w:pStyle w:val="Heading1"/>
        <w:spacing w:before="0"/>
      </w:pPr>
      <w:r>
        <w:t xml:space="preserve">Course Rationale </w:t>
      </w:r>
    </w:p>
    <w:p w14:paraId="700352CA" w14:textId="7A60C375" w:rsidR="001D679B" w:rsidRDefault="007625A6" w:rsidP="00173FFC">
      <w:pPr>
        <w:spacing w:after="0"/>
      </w:pPr>
      <w:r w:rsidRPr="007625A6">
        <w:rPr>
          <w:lang w:val="en-GB"/>
        </w:rPr>
        <w:t>All pupils in S3 will continue to study English, building on the wide variety of knowledge and experience acquired during the S1 and S2 Curriculum for Excellence course in English.</w:t>
      </w:r>
    </w:p>
    <w:p w14:paraId="4C5ECB89" w14:textId="1823D5C3" w:rsidR="00851210" w:rsidRPr="00974316" w:rsidRDefault="00974316" w:rsidP="00974316">
      <w:pPr>
        <w:pStyle w:val="Heading1"/>
      </w:pPr>
      <w:r>
        <w:t xml:space="preserve">Course Content </w:t>
      </w:r>
    </w:p>
    <w:p w14:paraId="382C3563" w14:textId="77777777" w:rsidR="005C4158" w:rsidRPr="005C4158" w:rsidRDefault="005C4158" w:rsidP="005C4158">
      <w:pPr>
        <w:spacing w:after="0"/>
        <w:rPr>
          <w:lang w:val="en-GB"/>
        </w:rPr>
      </w:pPr>
      <w:r w:rsidRPr="005C4158">
        <w:rPr>
          <w:lang w:val="en-GB"/>
        </w:rPr>
        <w:t>During the BGE S3 course, pupils will:</w:t>
      </w:r>
    </w:p>
    <w:p w14:paraId="1308DDA0" w14:textId="77777777" w:rsidR="005C4158" w:rsidRPr="005C4158" w:rsidRDefault="005C4158" w:rsidP="005C4158">
      <w:pPr>
        <w:numPr>
          <w:ilvl w:val="0"/>
          <w:numId w:val="24"/>
        </w:numPr>
        <w:spacing w:after="0"/>
        <w:rPr>
          <w:lang w:val="en-GB"/>
        </w:rPr>
      </w:pPr>
      <w:r w:rsidRPr="005C4158">
        <w:rPr>
          <w:lang w:val="en-GB"/>
        </w:rPr>
        <w:t>study and analyse a wide variety of literary fiction, including novels and short stories, drama, poetry and film.</w:t>
      </w:r>
    </w:p>
    <w:p w14:paraId="562B019D" w14:textId="77777777" w:rsidR="005C4158" w:rsidRPr="005C4158" w:rsidRDefault="005C4158" w:rsidP="005C4158">
      <w:pPr>
        <w:numPr>
          <w:ilvl w:val="0"/>
          <w:numId w:val="24"/>
        </w:numPr>
        <w:spacing w:after="0"/>
        <w:rPr>
          <w:lang w:val="en-GB"/>
        </w:rPr>
      </w:pPr>
      <w:r w:rsidRPr="005C4158">
        <w:rPr>
          <w:lang w:val="en-GB"/>
        </w:rPr>
        <w:t>read for understanding, enjoyment and the appreciation of style and writer’s craft.</w:t>
      </w:r>
    </w:p>
    <w:p w14:paraId="4AE9D09B" w14:textId="77777777" w:rsidR="005C4158" w:rsidRPr="005C4158" w:rsidRDefault="005C4158" w:rsidP="005C4158">
      <w:pPr>
        <w:numPr>
          <w:ilvl w:val="0"/>
          <w:numId w:val="24"/>
        </w:numPr>
        <w:spacing w:after="0"/>
        <w:rPr>
          <w:lang w:val="en-GB"/>
        </w:rPr>
      </w:pPr>
      <w:r w:rsidRPr="005C4158">
        <w:rPr>
          <w:lang w:val="en-GB"/>
        </w:rPr>
        <w:t>discuss, read closely and answer questions to demonstrate the ability to understand, analyse and evaluate fiction and non-fiction passages.</w:t>
      </w:r>
    </w:p>
    <w:p w14:paraId="06F4ABB8" w14:textId="77777777" w:rsidR="005C4158" w:rsidRPr="005C4158" w:rsidRDefault="005C4158" w:rsidP="005C4158">
      <w:pPr>
        <w:numPr>
          <w:ilvl w:val="0"/>
          <w:numId w:val="24"/>
        </w:numPr>
        <w:spacing w:after="0"/>
        <w:rPr>
          <w:lang w:val="en-GB"/>
        </w:rPr>
      </w:pPr>
      <w:r w:rsidRPr="005C4158">
        <w:rPr>
          <w:lang w:val="en-GB"/>
        </w:rPr>
        <w:t>write in a variety of forms including personal writing, imaginative writing, discursive writing and functional writing</w:t>
      </w:r>
    </w:p>
    <w:p w14:paraId="736C6A69" w14:textId="77777777" w:rsidR="005C4158" w:rsidRPr="005C4158" w:rsidRDefault="005C4158" w:rsidP="005C4158">
      <w:pPr>
        <w:numPr>
          <w:ilvl w:val="0"/>
          <w:numId w:val="24"/>
        </w:numPr>
        <w:spacing w:after="0"/>
        <w:rPr>
          <w:lang w:val="en-GB"/>
        </w:rPr>
      </w:pPr>
      <w:r w:rsidRPr="005C4158">
        <w:rPr>
          <w:lang w:val="en-GB"/>
        </w:rPr>
        <w:t>respond to literature in a variety of forms, including Critical Essays.</w:t>
      </w:r>
    </w:p>
    <w:p w14:paraId="213B43AB" w14:textId="77777777" w:rsidR="005C4158" w:rsidRPr="005C4158" w:rsidRDefault="005C4158" w:rsidP="005C4158">
      <w:pPr>
        <w:numPr>
          <w:ilvl w:val="0"/>
          <w:numId w:val="24"/>
        </w:numPr>
        <w:spacing w:after="0"/>
        <w:rPr>
          <w:lang w:val="en-GB"/>
        </w:rPr>
      </w:pPr>
      <w:r w:rsidRPr="005C4158">
        <w:rPr>
          <w:lang w:val="en-GB"/>
        </w:rPr>
        <w:t>present individual talks and participate in group discussions.</w:t>
      </w:r>
    </w:p>
    <w:p w14:paraId="799FC4F8" w14:textId="77777777" w:rsidR="005C4158" w:rsidRPr="005C4158" w:rsidRDefault="005C4158" w:rsidP="005C4158">
      <w:pPr>
        <w:numPr>
          <w:ilvl w:val="0"/>
          <w:numId w:val="24"/>
        </w:numPr>
        <w:spacing w:after="0"/>
        <w:rPr>
          <w:lang w:val="en-GB"/>
        </w:rPr>
      </w:pPr>
      <w:r w:rsidRPr="005C4158">
        <w:rPr>
          <w:lang w:val="en-GB"/>
        </w:rPr>
        <w:t>read personally chosen selection of fiction and non-fiction and continue to engage with the Accelerated Reading Programme.</w:t>
      </w:r>
    </w:p>
    <w:p w14:paraId="015453BC" w14:textId="77777777" w:rsidR="005C4158" w:rsidRPr="005C4158" w:rsidRDefault="005C4158" w:rsidP="005C4158">
      <w:pPr>
        <w:numPr>
          <w:ilvl w:val="0"/>
          <w:numId w:val="24"/>
        </w:numPr>
        <w:spacing w:after="0"/>
        <w:rPr>
          <w:lang w:val="en-GB"/>
        </w:rPr>
      </w:pPr>
      <w:r w:rsidRPr="005C4158">
        <w:rPr>
          <w:lang w:val="en-GB"/>
        </w:rPr>
        <w:t>research literary and topical subjects and present findings both orally and in writing.</w:t>
      </w:r>
    </w:p>
    <w:p w14:paraId="1B1D0DAB" w14:textId="77777777" w:rsidR="005C4158" w:rsidRPr="005C4158" w:rsidRDefault="005C4158" w:rsidP="005C4158">
      <w:pPr>
        <w:spacing w:after="0"/>
        <w:rPr>
          <w:lang w:val="en-GB"/>
        </w:rPr>
      </w:pPr>
    </w:p>
    <w:p w14:paraId="44A21FB4" w14:textId="77777777" w:rsidR="005C4158" w:rsidRPr="005C4158" w:rsidRDefault="005C4158" w:rsidP="005C4158">
      <w:pPr>
        <w:spacing w:after="0"/>
        <w:rPr>
          <w:lang w:val="en-GB"/>
        </w:rPr>
      </w:pPr>
      <w:r w:rsidRPr="005C4158">
        <w:rPr>
          <w:lang w:val="en-GB"/>
        </w:rPr>
        <w:t>These activities will allow pupils to complete the experiences and outcomes of Curriculum for Excellence at the level appropriate to their abilities.</w:t>
      </w:r>
    </w:p>
    <w:p w14:paraId="50FBA5D4" w14:textId="77777777" w:rsidR="006F57A6" w:rsidRDefault="006F57A6" w:rsidP="005C4158">
      <w:pPr>
        <w:spacing w:after="0"/>
        <w:rPr>
          <w:lang w:val="en-GB"/>
        </w:rPr>
      </w:pPr>
    </w:p>
    <w:p w14:paraId="7660640F" w14:textId="4EDC7D87" w:rsidR="00F61A38" w:rsidRPr="006F57A6" w:rsidRDefault="005C4158" w:rsidP="00173FFC">
      <w:pPr>
        <w:spacing w:after="0"/>
        <w:rPr>
          <w:lang w:val="en-GB"/>
        </w:rPr>
      </w:pPr>
      <w:r w:rsidRPr="005C4158">
        <w:rPr>
          <w:lang w:val="en-GB"/>
        </w:rPr>
        <w:t>Later in S3, pupils will be introduced to work to prepare for entry to National courses in S4 as appropriate.</w:t>
      </w:r>
    </w:p>
    <w:p w14:paraId="4BAA6AA4" w14:textId="63C9E321" w:rsidR="00BA35AF" w:rsidRDefault="00BA35AF" w:rsidP="00173FFC">
      <w:pPr>
        <w:spacing w:after="0"/>
      </w:pPr>
    </w:p>
    <w:p w14:paraId="4D17BA1B" w14:textId="51C6B98D" w:rsidR="0012330E" w:rsidRPr="00974316" w:rsidRDefault="0012330E" w:rsidP="0012330E">
      <w:pPr>
        <w:pStyle w:val="Heading1"/>
      </w:pPr>
      <w:r>
        <w:t>De</w:t>
      </w:r>
      <w:r w:rsidR="006F57A6">
        <w:t>v</w:t>
      </w:r>
      <w:r>
        <w:t>eloping Skills</w:t>
      </w:r>
    </w:p>
    <w:p w14:paraId="0C1CDF9E" w14:textId="77777777" w:rsidR="003A3343" w:rsidRDefault="00BA35AF" w:rsidP="00BA35AF">
      <w:pPr>
        <w:spacing w:after="0"/>
        <w:rPr>
          <w:lang w:val="en-GB"/>
        </w:rPr>
      </w:pPr>
      <w:r w:rsidRPr="00BA35AF">
        <w:rPr>
          <w:lang w:val="en-GB"/>
        </w:rPr>
        <w:t>Pupils will develop their English language skills in reading and writing.</w:t>
      </w:r>
    </w:p>
    <w:p w14:paraId="10CE273E" w14:textId="77777777" w:rsidR="003A3343" w:rsidRDefault="00BA35AF" w:rsidP="00BA35AF">
      <w:pPr>
        <w:spacing w:after="0"/>
        <w:rPr>
          <w:lang w:val="en-GB"/>
        </w:rPr>
      </w:pPr>
      <w:r w:rsidRPr="00BA35AF">
        <w:rPr>
          <w:lang w:val="en-GB"/>
        </w:rPr>
        <w:br/>
        <w:t>Pupils will be encouraged to develop communication skills in talking and listening including group discussion and individual presentations on appropriately challenging topics. Pupils will also be developing skills in using ICT to support learning where appropriate.</w:t>
      </w:r>
    </w:p>
    <w:p w14:paraId="675533F4" w14:textId="13B142ED" w:rsidR="00BA35AF" w:rsidRPr="00BA35AF" w:rsidRDefault="00BA35AF" w:rsidP="00BA35AF">
      <w:pPr>
        <w:spacing w:after="0"/>
        <w:rPr>
          <w:b/>
          <w:bCs/>
          <w:lang w:val="en-GB"/>
        </w:rPr>
      </w:pPr>
      <w:r w:rsidRPr="00BA35AF">
        <w:rPr>
          <w:lang w:val="en-GB"/>
        </w:rPr>
        <w:br/>
        <w:t>In addition</w:t>
      </w:r>
      <w:r w:rsidR="003A3343">
        <w:rPr>
          <w:lang w:val="en-GB"/>
        </w:rPr>
        <w:t>,</w:t>
      </w:r>
      <w:r w:rsidRPr="00BA35AF">
        <w:rPr>
          <w:lang w:val="en-GB"/>
        </w:rPr>
        <w:t xml:space="preserve"> pupils will develop their Thinking Skills and their awareness of the impact of Numeracy and Health and Wellbeing issues .</w:t>
      </w:r>
    </w:p>
    <w:p w14:paraId="26FC65EC" w14:textId="77777777" w:rsidR="001D679B" w:rsidRDefault="001D679B" w:rsidP="00173FFC">
      <w:pPr>
        <w:spacing w:after="0"/>
      </w:pPr>
    </w:p>
    <w:p w14:paraId="2D78C9AC" w14:textId="0D3E5B24" w:rsidR="006403E1" w:rsidRDefault="00B75434" w:rsidP="006403E1">
      <w:pPr>
        <w:pStyle w:val="Heading1"/>
      </w:pPr>
      <w:r>
        <w:t>Progression</w:t>
      </w:r>
    </w:p>
    <w:p w14:paraId="65A8868A" w14:textId="77777777" w:rsidR="00B75434" w:rsidRPr="00B75434" w:rsidRDefault="00B75434" w:rsidP="00516E90">
      <w:pPr>
        <w:pStyle w:val="Heading1"/>
        <w:spacing w:before="0" w:after="0"/>
        <w:rPr>
          <w:sz w:val="12"/>
        </w:rPr>
      </w:pPr>
    </w:p>
    <w:p w14:paraId="1D31C3C2" w14:textId="77777777" w:rsidR="001D679B" w:rsidRDefault="00216B13" w:rsidP="00216B13">
      <w:pPr>
        <w:rPr>
          <w:lang w:val="en-GB"/>
        </w:rPr>
      </w:pPr>
      <w:r w:rsidRPr="00216B13">
        <w:rPr>
          <w:lang w:val="en-GB"/>
        </w:rPr>
        <w:t xml:space="preserve">By the end of S3 both pupil and teacher will have an awareness of progress through Curriculum for Excellence levels due to ongoing assessment, sharing of feedback and reflection activities. </w:t>
      </w:r>
    </w:p>
    <w:p w14:paraId="5F00C375" w14:textId="1F8E38C5" w:rsidR="00A64DF3" w:rsidRDefault="00216B13" w:rsidP="00F61A38">
      <w:pPr>
        <w:rPr>
          <w:lang w:val="en-GB"/>
        </w:rPr>
      </w:pPr>
      <w:r w:rsidRPr="00216B13">
        <w:rPr>
          <w:lang w:val="en-GB"/>
        </w:rPr>
        <w:t>This knowledge will help determine the pupil’s pathway to national qualifications in S4 at National 5, 4, 3 or 2.</w:t>
      </w:r>
    </w:p>
    <w:p w14:paraId="2E2498FC" w14:textId="77777777" w:rsidR="001D679B" w:rsidRPr="001D679B" w:rsidRDefault="001D679B" w:rsidP="00F61A38">
      <w:pPr>
        <w:rPr>
          <w:lang w:val="en-GB"/>
        </w:rPr>
      </w:pPr>
    </w:p>
    <w:p w14:paraId="29AD80FE" w14:textId="77777777" w:rsidR="00A64DF3" w:rsidRPr="00516E90" w:rsidRDefault="00A64DF3" w:rsidP="00A64DF3">
      <w:pPr>
        <w:keepNext/>
        <w:keepLines/>
        <w:spacing w:before="320" w:after="100"/>
        <w:contextualSpacing/>
        <w:outlineLvl w:val="0"/>
        <w:rPr>
          <w:rFonts w:asciiTheme="majorHAnsi" w:eastAsiaTheme="majorEastAsia" w:hAnsiTheme="majorHAnsi" w:cstheme="majorBidi"/>
          <w:b/>
          <w:color w:val="2A7B88" w:themeColor="accent1" w:themeShade="BF"/>
          <w:sz w:val="28"/>
          <w:szCs w:val="32"/>
        </w:rPr>
      </w:pPr>
      <w:r w:rsidRPr="00516E90">
        <w:rPr>
          <w:rFonts w:asciiTheme="majorHAnsi" w:eastAsiaTheme="majorEastAsia" w:hAnsiTheme="majorHAnsi" w:cstheme="majorBidi"/>
          <w:b/>
          <w:color w:val="2A7B88" w:themeColor="accent1" w:themeShade="BF"/>
          <w:sz w:val="28"/>
          <w:szCs w:val="32"/>
        </w:rPr>
        <w:t>Career Pathway</w:t>
      </w:r>
      <w:r>
        <w:rPr>
          <w:rFonts w:asciiTheme="majorHAnsi" w:eastAsiaTheme="majorEastAsia" w:hAnsiTheme="majorHAnsi" w:cstheme="majorBidi"/>
          <w:b/>
          <w:color w:val="2A7B88" w:themeColor="accent1" w:themeShade="BF"/>
          <w:sz w:val="28"/>
          <w:szCs w:val="32"/>
        </w:rPr>
        <w:t>s</w:t>
      </w:r>
    </w:p>
    <w:p w14:paraId="003A6C4A" w14:textId="77777777" w:rsidR="00A64DF3" w:rsidRPr="00516E90" w:rsidRDefault="00A64DF3" w:rsidP="00A64DF3">
      <w:pPr>
        <w:spacing w:line="288" w:lineRule="auto"/>
        <w:contextualSpacing/>
        <w:rPr>
          <w:color w:val="auto"/>
          <w:sz w:val="12"/>
        </w:rPr>
      </w:pPr>
    </w:p>
    <w:p w14:paraId="5C590875" w14:textId="37E2E64F" w:rsidR="00A64DF3" w:rsidRDefault="00A64DF3" w:rsidP="00A64DF3">
      <w:pPr>
        <w:spacing w:line="288" w:lineRule="auto"/>
        <w:contextualSpacing/>
        <w:rPr>
          <w:color w:val="auto"/>
        </w:rPr>
      </w:pPr>
      <w:r>
        <w:rPr>
          <w:color w:val="auto"/>
        </w:rPr>
        <w:t>T</w:t>
      </w:r>
      <w:r w:rsidRPr="00B6011B">
        <w:rPr>
          <w:color w:val="auto"/>
        </w:rPr>
        <w:t>eaching</w:t>
      </w:r>
      <w:r>
        <w:rPr>
          <w:color w:val="auto"/>
        </w:rPr>
        <w:tab/>
      </w:r>
      <w:r>
        <w:rPr>
          <w:color w:val="auto"/>
        </w:rPr>
        <w:tab/>
        <w:t>E</w:t>
      </w:r>
      <w:r w:rsidRPr="00B6011B">
        <w:rPr>
          <w:color w:val="auto"/>
        </w:rPr>
        <w:t>ditorial</w:t>
      </w:r>
      <w:r>
        <w:rPr>
          <w:color w:val="auto"/>
        </w:rPr>
        <w:tab/>
      </w:r>
      <w:r>
        <w:rPr>
          <w:color w:val="auto"/>
        </w:rPr>
        <w:tab/>
        <w:t>J</w:t>
      </w:r>
      <w:r w:rsidRPr="00B6011B">
        <w:rPr>
          <w:color w:val="auto"/>
        </w:rPr>
        <w:t>ournalism</w:t>
      </w:r>
      <w:r>
        <w:rPr>
          <w:color w:val="auto"/>
        </w:rPr>
        <w:tab/>
      </w:r>
      <w:r>
        <w:rPr>
          <w:color w:val="auto"/>
        </w:rPr>
        <w:tab/>
        <w:t>Advertising</w:t>
      </w:r>
      <w:r w:rsidR="00A00E7B">
        <w:rPr>
          <w:color w:val="auto"/>
        </w:rPr>
        <w:tab/>
      </w:r>
      <w:r w:rsidR="00A00E7B">
        <w:rPr>
          <w:color w:val="auto"/>
        </w:rPr>
        <w:tab/>
        <w:t>Acting</w:t>
      </w:r>
    </w:p>
    <w:p w14:paraId="5EA64579" w14:textId="69D85276" w:rsidR="00A64DF3" w:rsidRPr="00516E90" w:rsidRDefault="00A64DF3" w:rsidP="00A64DF3">
      <w:pPr>
        <w:spacing w:line="288" w:lineRule="auto"/>
        <w:contextualSpacing/>
        <w:rPr>
          <w:color w:val="auto"/>
        </w:rPr>
      </w:pPr>
      <w:r>
        <w:rPr>
          <w:color w:val="auto"/>
        </w:rPr>
        <w:t>A</w:t>
      </w:r>
      <w:r w:rsidRPr="00B6011B">
        <w:rPr>
          <w:color w:val="auto"/>
        </w:rPr>
        <w:t>dministration</w:t>
      </w:r>
      <w:r>
        <w:rPr>
          <w:color w:val="auto"/>
        </w:rPr>
        <w:tab/>
      </w:r>
      <w:r>
        <w:rPr>
          <w:color w:val="auto"/>
        </w:rPr>
        <w:tab/>
        <w:t>L</w:t>
      </w:r>
      <w:r w:rsidRPr="00B6011B">
        <w:rPr>
          <w:color w:val="auto"/>
        </w:rPr>
        <w:t>egal work</w:t>
      </w:r>
      <w:r>
        <w:rPr>
          <w:color w:val="auto"/>
        </w:rPr>
        <w:tab/>
      </w:r>
      <w:r>
        <w:rPr>
          <w:color w:val="auto"/>
        </w:rPr>
        <w:tab/>
        <w:t>The Arts</w:t>
      </w:r>
      <w:r w:rsidR="00F26824">
        <w:rPr>
          <w:color w:val="auto"/>
        </w:rPr>
        <w:tab/>
      </w:r>
      <w:r w:rsidR="00F26824">
        <w:rPr>
          <w:color w:val="auto"/>
        </w:rPr>
        <w:tab/>
        <w:t>Author</w:t>
      </w:r>
      <w:r w:rsidR="00C508B5">
        <w:rPr>
          <w:color w:val="auto"/>
        </w:rPr>
        <w:tab/>
      </w:r>
      <w:r w:rsidR="00C508B5">
        <w:rPr>
          <w:color w:val="auto"/>
        </w:rPr>
        <w:tab/>
      </w:r>
      <w:r w:rsidR="00C508B5">
        <w:rPr>
          <w:color w:val="auto"/>
        </w:rPr>
        <w:tab/>
        <w:t>Media</w:t>
      </w:r>
    </w:p>
    <w:p w14:paraId="5BD1DB00" w14:textId="77777777" w:rsidR="00516E90" w:rsidRPr="00516E90" w:rsidRDefault="00516E90" w:rsidP="00516E90">
      <w:pPr>
        <w:spacing w:line="288" w:lineRule="auto"/>
        <w:contextualSpacing/>
        <w:rPr>
          <w:color w:val="auto"/>
          <w:sz w:val="12"/>
        </w:rPr>
      </w:pPr>
    </w:p>
    <w:p w14:paraId="2C3B22FC" w14:textId="050EA04C" w:rsidR="00B75434" w:rsidRPr="00516E90" w:rsidRDefault="00B75434" w:rsidP="00B6011B">
      <w:pPr>
        <w:spacing w:line="288" w:lineRule="auto"/>
        <w:contextualSpacing/>
        <w:rPr>
          <w:color w:val="auto"/>
        </w:rPr>
      </w:pPr>
    </w:p>
    <w:sectPr w:rsidR="00B75434" w:rsidRPr="00516E90"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3537" w14:textId="77777777" w:rsidR="00544D5A" w:rsidRDefault="00544D5A">
      <w:pPr>
        <w:spacing w:after="0"/>
      </w:pPr>
      <w:r>
        <w:separator/>
      </w:r>
    </w:p>
  </w:endnote>
  <w:endnote w:type="continuationSeparator" w:id="0">
    <w:p w14:paraId="30B3FB62" w14:textId="77777777" w:rsidR="00544D5A" w:rsidRDefault="00544D5A">
      <w:pPr>
        <w:spacing w:after="0"/>
      </w:pPr>
      <w:r>
        <w:continuationSeparator/>
      </w:r>
    </w:p>
  </w:endnote>
  <w:endnote w:type="continuationNotice" w:id="1">
    <w:p w14:paraId="6B41EDAC" w14:textId="77777777" w:rsidR="00544D5A" w:rsidRDefault="00544D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139C" w14:textId="77777777" w:rsidR="00544D5A" w:rsidRDefault="00544D5A">
      <w:pPr>
        <w:spacing w:after="0"/>
      </w:pPr>
      <w:r>
        <w:separator/>
      </w:r>
    </w:p>
  </w:footnote>
  <w:footnote w:type="continuationSeparator" w:id="0">
    <w:p w14:paraId="6375B5B1" w14:textId="77777777" w:rsidR="00544D5A" w:rsidRDefault="00544D5A">
      <w:pPr>
        <w:spacing w:after="0"/>
      </w:pPr>
      <w:r>
        <w:continuationSeparator/>
      </w:r>
    </w:p>
  </w:footnote>
  <w:footnote w:type="continuationNotice" w:id="1">
    <w:p w14:paraId="5C8C12A4" w14:textId="77777777" w:rsidR="00544D5A" w:rsidRDefault="00544D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DD7AEE"/>
    <w:multiLevelType w:val="multilevel"/>
    <w:tmpl w:val="A25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009189">
    <w:abstractNumId w:val="9"/>
  </w:num>
  <w:num w:numId="2" w16cid:durableId="1773469742">
    <w:abstractNumId w:val="9"/>
    <w:lvlOverride w:ilvl="0">
      <w:startOverride w:val="1"/>
    </w:lvlOverride>
  </w:num>
  <w:num w:numId="3" w16cid:durableId="764031934">
    <w:abstractNumId w:val="9"/>
    <w:lvlOverride w:ilvl="0">
      <w:startOverride w:val="1"/>
    </w:lvlOverride>
  </w:num>
  <w:num w:numId="4" w16cid:durableId="2026784655">
    <w:abstractNumId w:val="9"/>
    <w:lvlOverride w:ilvl="0">
      <w:startOverride w:val="1"/>
    </w:lvlOverride>
  </w:num>
  <w:num w:numId="5" w16cid:durableId="1491821876">
    <w:abstractNumId w:val="8"/>
  </w:num>
  <w:num w:numId="6" w16cid:durableId="306277421">
    <w:abstractNumId w:val="7"/>
  </w:num>
  <w:num w:numId="7" w16cid:durableId="1574387421">
    <w:abstractNumId w:val="6"/>
  </w:num>
  <w:num w:numId="8" w16cid:durableId="100536692">
    <w:abstractNumId w:val="5"/>
  </w:num>
  <w:num w:numId="9" w16cid:durableId="366025892">
    <w:abstractNumId w:val="4"/>
  </w:num>
  <w:num w:numId="10" w16cid:durableId="529682766">
    <w:abstractNumId w:val="3"/>
  </w:num>
  <w:num w:numId="11" w16cid:durableId="1792628968">
    <w:abstractNumId w:val="2"/>
  </w:num>
  <w:num w:numId="12" w16cid:durableId="1568684007">
    <w:abstractNumId w:val="1"/>
  </w:num>
  <w:num w:numId="13" w16cid:durableId="950629394">
    <w:abstractNumId w:val="0"/>
  </w:num>
  <w:num w:numId="14" w16cid:durableId="352539823">
    <w:abstractNumId w:val="14"/>
  </w:num>
  <w:num w:numId="15" w16cid:durableId="1287543311">
    <w:abstractNumId w:val="17"/>
  </w:num>
  <w:num w:numId="16" w16cid:durableId="1814713031">
    <w:abstractNumId w:val="12"/>
  </w:num>
  <w:num w:numId="17" w16cid:durableId="2087340014">
    <w:abstractNumId w:val="16"/>
  </w:num>
  <w:num w:numId="18" w16cid:durableId="1376077327">
    <w:abstractNumId w:val="10"/>
  </w:num>
  <w:num w:numId="19" w16cid:durableId="43602905">
    <w:abstractNumId w:val="20"/>
  </w:num>
  <w:num w:numId="20" w16cid:durableId="1445422838">
    <w:abstractNumId w:val="18"/>
  </w:num>
  <w:num w:numId="21" w16cid:durableId="1348285360">
    <w:abstractNumId w:val="11"/>
  </w:num>
  <w:num w:numId="22" w16cid:durableId="1089154463">
    <w:abstractNumId w:val="15"/>
  </w:num>
  <w:num w:numId="23" w16cid:durableId="1131824713">
    <w:abstractNumId w:val="19"/>
  </w:num>
  <w:num w:numId="24" w16cid:durableId="1321033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2330E"/>
    <w:rsid w:val="00141A4C"/>
    <w:rsid w:val="00167E7A"/>
    <w:rsid w:val="00173FFC"/>
    <w:rsid w:val="001B29CF"/>
    <w:rsid w:val="001D679B"/>
    <w:rsid w:val="00215F39"/>
    <w:rsid w:val="00216B13"/>
    <w:rsid w:val="0028220F"/>
    <w:rsid w:val="0031233F"/>
    <w:rsid w:val="003569CE"/>
    <w:rsid w:val="00356C14"/>
    <w:rsid w:val="00371721"/>
    <w:rsid w:val="003731FB"/>
    <w:rsid w:val="003A3343"/>
    <w:rsid w:val="003A42E9"/>
    <w:rsid w:val="003E10D9"/>
    <w:rsid w:val="0041402E"/>
    <w:rsid w:val="00446041"/>
    <w:rsid w:val="0046353B"/>
    <w:rsid w:val="004A2517"/>
    <w:rsid w:val="00516E90"/>
    <w:rsid w:val="00544D5A"/>
    <w:rsid w:val="005463E8"/>
    <w:rsid w:val="0058549A"/>
    <w:rsid w:val="005C4158"/>
    <w:rsid w:val="00617B26"/>
    <w:rsid w:val="006270A9"/>
    <w:rsid w:val="006403E1"/>
    <w:rsid w:val="00675956"/>
    <w:rsid w:val="00681034"/>
    <w:rsid w:val="006D154C"/>
    <w:rsid w:val="006F57A6"/>
    <w:rsid w:val="007625A6"/>
    <w:rsid w:val="00816216"/>
    <w:rsid w:val="00851210"/>
    <w:rsid w:val="00860F30"/>
    <w:rsid w:val="00874241"/>
    <w:rsid w:val="0087734B"/>
    <w:rsid w:val="00925E61"/>
    <w:rsid w:val="00956721"/>
    <w:rsid w:val="009568CE"/>
    <w:rsid w:val="00974316"/>
    <w:rsid w:val="00990862"/>
    <w:rsid w:val="009D5933"/>
    <w:rsid w:val="009E047C"/>
    <w:rsid w:val="00A00E7B"/>
    <w:rsid w:val="00A64DF3"/>
    <w:rsid w:val="00A6571F"/>
    <w:rsid w:val="00A86BB0"/>
    <w:rsid w:val="00B00548"/>
    <w:rsid w:val="00B24303"/>
    <w:rsid w:val="00B6011B"/>
    <w:rsid w:val="00B605DD"/>
    <w:rsid w:val="00B75434"/>
    <w:rsid w:val="00BA35AF"/>
    <w:rsid w:val="00BA45ED"/>
    <w:rsid w:val="00BD768D"/>
    <w:rsid w:val="00C06E0E"/>
    <w:rsid w:val="00C20C51"/>
    <w:rsid w:val="00C508B5"/>
    <w:rsid w:val="00C61F8E"/>
    <w:rsid w:val="00D84251"/>
    <w:rsid w:val="00DA076E"/>
    <w:rsid w:val="00DA25AF"/>
    <w:rsid w:val="00DA48E5"/>
    <w:rsid w:val="00E611FB"/>
    <w:rsid w:val="00E63AA0"/>
    <w:rsid w:val="00E83E4B"/>
    <w:rsid w:val="00EC2B8E"/>
    <w:rsid w:val="00ED763F"/>
    <w:rsid w:val="00EF4945"/>
    <w:rsid w:val="00F26824"/>
    <w:rsid w:val="00F61A38"/>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66BCD"/>
    <w:rsid w:val="00091AD8"/>
    <w:rsid w:val="003D55F5"/>
    <w:rsid w:val="00476BDB"/>
    <w:rsid w:val="004947AD"/>
    <w:rsid w:val="0074205E"/>
    <w:rsid w:val="00944CBB"/>
    <w:rsid w:val="00C11007"/>
    <w:rsid w:val="00DF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BC17-5933-45AC-B8D0-54802B0A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14</cp:revision>
  <dcterms:created xsi:type="dcterms:W3CDTF">2023-01-18T13:49:00Z</dcterms:created>
  <dcterms:modified xsi:type="dcterms:W3CDTF">2023-01-18T14:05:00Z</dcterms:modified>
  <cp:version/>
</cp:coreProperties>
</file>