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40" w:rsidRPr="007C6022" w:rsidRDefault="00B22C06" w:rsidP="007C6022">
      <w:pPr>
        <w:pStyle w:val="Heading1"/>
        <w:spacing w:before="0"/>
        <w:rPr>
          <w:rStyle w:val="IntenseEmphasis"/>
          <w:rFonts w:ascii="Verdana" w:hAnsi="Verdana"/>
          <w:b/>
          <w:sz w:val="22"/>
          <w:szCs w:val="22"/>
        </w:rPr>
      </w:pPr>
      <w:r w:rsidRPr="007C6022">
        <w:rPr>
          <w:rStyle w:val="IntenseEmphasis"/>
          <w:rFonts w:ascii="Verdana" w:hAnsi="Verdana"/>
          <w:b/>
          <w:sz w:val="22"/>
          <w:szCs w:val="22"/>
        </w:rPr>
        <w:t>Higher Business Management</w:t>
      </w:r>
    </w:p>
    <w:p w:rsidR="00846285" w:rsidRDefault="00865626">
      <w:r>
        <w:t>SCQF – Level 6 – 24 Credit Points</w:t>
      </w:r>
    </w:p>
    <w:p w:rsidR="00865626" w:rsidRDefault="00865626">
      <w:pPr>
        <w:rPr>
          <w:b/>
          <w:i/>
        </w:rPr>
      </w:pPr>
    </w:p>
    <w:p w:rsidR="00846285" w:rsidRPr="00865626" w:rsidRDefault="00846285">
      <w:pPr>
        <w:rPr>
          <w:rStyle w:val="IntenseEmphasis"/>
        </w:rPr>
      </w:pPr>
      <w:r w:rsidRPr="00865626">
        <w:rPr>
          <w:rStyle w:val="IntenseEmphasis"/>
        </w:rPr>
        <w:t>Course outline</w:t>
      </w:r>
    </w:p>
    <w:p w:rsidR="009F4AF7" w:rsidRDefault="00B22C06" w:rsidP="00F042F0">
      <w:pPr>
        <w:jc w:val="both"/>
      </w:pPr>
      <w:r>
        <w:t xml:space="preserve">Business plays an important role in society. We all rely on businesses to create wealth, prosperity, jobs and choices. Therefore, it is essential for society to have effective businesses and business managers if they are to sustain this role.  The purpose of the Course is to highlight the ways in which large organisations operate and the steps they take to achieve their strategic goals. This purpose will be achieved by combining theoretical and practical aspects of learning through the use of real-life business contexts.  </w:t>
      </w:r>
    </w:p>
    <w:p w:rsidR="00B22C06" w:rsidRDefault="00B22C06" w:rsidP="00F042F0">
      <w:pPr>
        <w:jc w:val="both"/>
      </w:pPr>
    </w:p>
    <w:p w:rsidR="00865626" w:rsidRDefault="009F4AF7" w:rsidP="00865626">
      <w:r w:rsidRPr="00865626">
        <w:rPr>
          <w:rStyle w:val="IntenseEmphasis"/>
        </w:rPr>
        <w:t>Course Units</w:t>
      </w:r>
    </w:p>
    <w:tbl>
      <w:tblPr>
        <w:tblStyle w:val="TableGrid"/>
        <w:tblW w:w="0" w:type="auto"/>
        <w:tblLook w:val="04A0" w:firstRow="1" w:lastRow="0" w:firstColumn="1" w:lastColumn="0" w:noHBand="0" w:noVBand="1"/>
      </w:tblPr>
      <w:tblGrid>
        <w:gridCol w:w="3080"/>
        <w:gridCol w:w="3081"/>
        <w:gridCol w:w="3081"/>
      </w:tblGrid>
      <w:tr w:rsidR="00865626" w:rsidTr="00865626">
        <w:tc>
          <w:tcPr>
            <w:tcW w:w="3080" w:type="dxa"/>
          </w:tcPr>
          <w:p w:rsidR="00865626" w:rsidRPr="00865626" w:rsidRDefault="00865626" w:rsidP="00865626">
            <w:pPr>
              <w:rPr>
                <w:b/>
                <w:sz w:val="18"/>
              </w:rPr>
            </w:pPr>
            <w:r w:rsidRPr="00865626">
              <w:rPr>
                <w:b/>
                <w:sz w:val="18"/>
              </w:rPr>
              <w:t>Understanding Business</w:t>
            </w:r>
          </w:p>
          <w:p w:rsidR="00865626" w:rsidRPr="00865626" w:rsidRDefault="00865626" w:rsidP="00865626">
            <w:pPr>
              <w:rPr>
                <w:sz w:val="18"/>
              </w:rPr>
            </w:pPr>
          </w:p>
          <w:p w:rsidR="00865626" w:rsidRPr="00865626" w:rsidRDefault="00865626" w:rsidP="00865626">
            <w:pPr>
              <w:rPr>
                <w:sz w:val="18"/>
              </w:rPr>
            </w:pPr>
            <w:r w:rsidRPr="00865626">
              <w:rPr>
                <w:sz w:val="18"/>
              </w:rPr>
              <w:t>The Role of Business in Society</w:t>
            </w:r>
          </w:p>
          <w:p w:rsidR="00865626" w:rsidRPr="00865626" w:rsidRDefault="00865626" w:rsidP="00865626">
            <w:pPr>
              <w:rPr>
                <w:sz w:val="18"/>
              </w:rPr>
            </w:pPr>
            <w:r w:rsidRPr="00865626">
              <w:rPr>
                <w:sz w:val="18"/>
              </w:rPr>
              <w:t>Types of organisations</w:t>
            </w:r>
          </w:p>
          <w:p w:rsidR="00865626" w:rsidRPr="00865626" w:rsidRDefault="00865626" w:rsidP="00865626">
            <w:pPr>
              <w:rPr>
                <w:sz w:val="18"/>
              </w:rPr>
            </w:pPr>
            <w:r w:rsidRPr="00865626">
              <w:rPr>
                <w:sz w:val="18"/>
              </w:rPr>
              <w:t>Objectives</w:t>
            </w:r>
          </w:p>
          <w:p w:rsidR="00865626" w:rsidRPr="00865626" w:rsidRDefault="00865626" w:rsidP="00865626">
            <w:pPr>
              <w:rPr>
                <w:sz w:val="18"/>
              </w:rPr>
            </w:pPr>
            <w:r w:rsidRPr="00865626">
              <w:rPr>
                <w:sz w:val="18"/>
              </w:rPr>
              <w:t>Methods of Growth</w:t>
            </w:r>
          </w:p>
          <w:p w:rsidR="00865626" w:rsidRPr="00865626" w:rsidRDefault="00865626" w:rsidP="00865626">
            <w:pPr>
              <w:rPr>
                <w:sz w:val="18"/>
              </w:rPr>
            </w:pPr>
            <w:r w:rsidRPr="00865626">
              <w:rPr>
                <w:sz w:val="18"/>
              </w:rPr>
              <w:t>External Factors</w:t>
            </w:r>
          </w:p>
          <w:p w:rsidR="00865626" w:rsidRPr="00865626" w:rsidRDefault="00865626" w:rsidP="00865626">
            <w:pPr>
              <w:rPr>
                <w:sz w:val="18"/>
              </w:rPr>
            </w:pPr>
            <w:r w:rsidRPr="00865626">
              <w:rPr>
                <w:sz w:val="18"/>
              </w:rPr>
              <w:t>Internal Factors</w:t>
            </w:r>
          </w:p>
          <w:p w:rsidR="00865626" w:rsidRPr="00865626" w:rsidRDefault="00865626" w:rsidP="00865626">
            <w:pPr>
              <w:rPr>
                <w:sz w:val="18"/>
              </w:rPr>
            </w:pPr>
            <w:r w:rsidRPr="00865626">
              <w:rPr>
                <w:sz w:val="18"/>
              </w:rPr>
              <w:t>Business Structures</w:t>
            </w:r>
          </w:p>
          <w:p w:rsidR="00865626" w:rsidRPr="00865626" w:rsidRDefault="00865626" w:rsidP="00865626">
            <w:pPr>
              <w:rPr>
                <w:sz w:val="18"/>
              </w:rPr>
            </w:pPr>
            <w:r w:rsidRPr="00865626">
              <w:rPr>
                <w:sz w:val="18"/>
              </w:rPr>
              <w:t>Stakeholders</w:t>
            </w:r>
          </w:p>
          <w:p w:rsidR="00865626" w:rsidRPr="00865626" w:rsidRDefault="00865626" w:rsidP="00865626">
            <w:pPr>
              <w:rPr>
                <w:sz w:val="18"/>
              </w:rPr>
            </w:pPr>
            <w:r w:rsidRPr="00865626">
              <w:rPr>
                <w:sz w:val="18"/>
              </w:rPr>
              <w:t>Decision making</w:t>
            </w:r>
          </w:p>
          <w:p w:rsidR="00865626" w:rsidRPr="00865626" w:rsidRDefault="00865626" w:rsidP="00865626">
            <w:pPr>
              <w:rPr>
                <w:sz w:val="18"/>
              </w:rPr>
            </w:pPr>
          </w:p>
        </w:tc>
        <w:tc>
          <w:tcPr>
            <w:tcW w:w="3081" w:type="dxa"/>
          </w:tcPr>
          <w:p w:rsidR="00865626" w:rsidRPr="00865626" w:rsidRDefault="00865626" w:rsidP="00865626">
            <w:pPr>
              <w:rPr>
                <w:b/>
                <w:sz w:val="18"/>
              </w:rPr>
            </w:pPr>
            <w:r w:rsidRPr="00865626">
              <w:rPr>
                <w:b/>
                <w:sz w:val="18"/>
              </w:rPr>
              <w:t>Management of Marketing &amp; Operations</w:t>
            </w:r>
          </w:p>
          <w:p w:rsidR="00865626" w:rsidRPr="00865626" w:rsidRDefault="00865626" w:rsidP="00865626">
            <w:pPr>
              <w:rPr>
                <w:sz w:val="18"/>
              </w:rPr>
            </w:pPr>
          </w:p>
          <w:p w:rsidR="00865626" w:rsidRPr="00865626" w:rsidRDefault="00865626" w:rsidP="00865626">
            <w:pPr>
              <w:rPr>
                <w:sz w:val="18"/>
              </w:rPr>
            </w:pPr>
            <w:r w:rsidRPr="00865626">
              <w:rPr>
                <w:sz w:val="18"/>
              </w:rPr>
              <w:t>Marketing and Customers</w:t>
            </w:r>
          </w:p>
          <w:p w:rsidR="00865626" w:rsidRPr="00865626" w:rsidRDefault="00865626" w:rsidP="00865626">
            <w:pPr>
              <w:rPr>
                <w:sz w:val="18"/>
              </w:rPr>
            </w:pPr>
            <w:r w:rsidRPr="00865626">
              <w:rPr>
                <w:sz w:val="18"/>
              </w:rPr>
              <w:t>Market research</w:t>
            </w:r>
          </w:p>
          <w:p w:rsidR="00865626" w:rsidRPr="00865626" w:rsidRDefault="00865626" w:rsidP="00865626">
            <w:pPr>
              <w:rPr>
                <w:sz w:val="18"/>
              </w:rPr>
            </w:pPr>
            <w:r w:rsidRPr="00865626">
              <w:rPr>
                <w:sz w:val="18"/>
              </w:rPr>
              <w:t>Marketing Mix – Product, Price, Place &amp; Promotion</w:t>
            </w:r>
          </w:p>
          <w:p w:rsidR="00865626" w:rsidRPr="00865626" w:rsidRDefault="00865626" w:rsidP="00865626">
            <w:pPr>
              <w:rPr>
                <w:sz w:val="18"/>
              </w:rPr>
            </w:pPr>
            <w:r w:rsidRPr="00865626">
              <w:rPr>
                <w:sz w:val="18"/>
              </w:rPr>
              <w:t>Extended Marketing Mix – People, Process and Physical evidence</w:t>
            </w:r>
          </w:p>
          <w:p w:rsidR="00865626" w:rsidRPr="00865626" w:rsidRDefault="00865626" w:rsidP="00865626">
            <w:pPr>
              <w:rPr>
                <w:sz w:val="18"/>
              </w:rPr>
            </w:pPr>
            <w:r w:rsidRPr="00865626">
              <w:rPr>
                <w:sz w:val="18"/>
              </w:rPr>
              <w:t>Inventory management</w:t>
            </w:r>
          </w:p>
          <w:p w:rsidR="00865626" w:rsidRPr="00865626" w:rsidRDefault="00865626" w:rsidP="00865626">
            <w:pPr>
              <w:rPr>
                <w:sz w:val="18"/>
              </w:rPr>
            </w:pPr>
            <w:r w:rsidRPr="00865626">
              <w:rPr>
                <w:sz w:val="18"/>
              </w:rPr>
              <w:t>Production methods</w:t>
            </w:r>
          </w:p>
          <w:p w:rsidR="00865626" w:rsidRPr="00865626" w:rsidRDefault="00865626" w:rsidP="00865626">
            <w:pPr>
              <w:rPr>
                <w:sz w:val="18"/>
              </w:rPr>
            </w:pPr>
            <w:r w:rsidRPr="00865626">
              <w:rPr>
                <w:sz w:val="18"/>
              </w:rPr>
              <w:t>Quality</w:t>
            </w:r>
          </w:p>
          <w:p w:rsidR="00865626" w:rsidRPr="00865626" w:rsidRDefault="00865626" w:rsidP="00865626">
            <w:pPr>
              <w:rPr>
                <w:sz w:val="18"/>
              </w:rPr>
            </w:pPr>
            <w:r w:rsidRPr="00865626">
              <w:rPr>
                <w:sz w:val="18"/>
              </w:rPr>
              <w:t>Ethical and environmental</w:t>
            </w:r>
          </w:p>
          <w:p w:rsidR="00865626" w:rsidRPr="00865626" w:rsidRDefault="00865626" w:rsidP="0027396B">
            <w:pPr>
              <w:rPr>
                <w:sz w:val="18"/>
              </w:rPr>
            </w:pPr>
            <w:r w:rsidRPr="00865626">
              <w:rPr>
                <w:sz w:val="18"/>
              </w:rPr>
              <w:t>Technology</w:t>
            </w:r>
          </w:p>
        </w:tc>
        <w:tc>
          <w:tcPr>
            <w:tcW w:w="3081" w:type="dxa"/>
          </w:tcPr>
          <w:p w:rsidR="00865626" w:rsidRPr="00865626" w:rsidRDefault="00865626" w:rsidP="00865626">
            <w:pPr>
              <w:rPr>
                <w:b/>
                <w:sz w:val="18"/>
              </w:rPr>
            </w:pPr>
            <w:r w:rsidRPr="00865626">
              <w:rPr>
                <w:b/>
                <w:sz w:val="18"/>
              </w:rPr>
              <w:t>Management of People and Finance</w:t>
            </w:r>
          </w:p>
          <w:p w:rsidR="00865626" w:rsidRPr="00865626" w:rsidRDefault="00865626" w:rsidP="00865626">
            <w:pPr>
              <w:rPr>
                <w:sz w:val="18"/>
              </w:rPr>
            </w:pPr>
          </w:p>
          <w:p w:rsidR="00865626" w:rsidRPr="00865626" w:rsidRDefault="00865626" w:rsidP="00865626">
            <w:pPr>
              <w:rPr>
                <w:sz w:val="18"/>
              </w:rPr>
            </w:pPr>
            <w:r w:rsidRPr="00865626">
              <w:rPr>
                <w:sz w:val="18"/>
              </w:rPr>
              <w:t>Recruitment and selection</w:t>
            </w:r>
          </w:p>
          <w:p w:rsidR="00865626" w:rsidRPr="00865626" w:rsidRDefault="00865626" w:rsidP="00865626">
            <w:pPr>
              <w:rPr>
                <w:sz w:val="18"/>
              </w:rPr>
            </w:pPr>
            <w:r w:rsidRPr="00865626">
              <w:rPr>
                <w:sz w:val="18"/>
              </w:rPr>
              <w:t>Training</w:t>
            </w:r>
          </w:p>
          <w:p w:rsidR="00865626" w:rsidRPr="00865626" w:rsidRDefault="00865626" w:rsidP="00865626">
            <w:pPr>
              <w:rPr>
                <w:sz w:val="18"/>
              </w:rPr>
            </w:pPr>
            <w:r w:rsidRPr="00865626">
              <w:rPr>
                <w:sz w:val="18"/>
              </w:rPr>
              <w:t>Employee relations and legislation</w:t>
            </w:r>
          </w:p>
          <w:p w:rsidR="00865626" w:rsidRPr="00865626" w:rsidRDefault="00865626" w:rsidP="00865626">
            <w:pPr>
              <w:rPr>
                <w:sz w:val="18"/>
              </w:rPr>
            </w:pPr>
            <w:r w:rsidRPr="00865626">
              <w:rPr>
                <w:sz w:val="18"/>
              </w:rPr>
              <w:t>Motivation and leadership</w:t>
            </w:r>
          </w:p>
          <w:p w:rsidR="00865626" w:rsidRPr="00865626" w:rsidRDefault="00865626" w:rsidP="00865626">
            <w:pPr>
              <w:rPr>
                <w:sz w:val="18"/>
              </w:rPr>
            </w:pPr>
            <w:r w:rsidRPr="00865626">
              <w:rPr>
                <w:sz w:val="18"/>
              </w:rPr>
              <w:t>Sources of finance</w:t>
            </w:r>
          </w:p>
          <w:p w:rsidR="00865626" w:rsidRPr="00865626" w:rsidRDefault="00865626" w:rsidP="00865626">
            <w:pPr>
              <w:rPr>
                <w:sz w:val="18"/>
              </w:rPr>
            </w:pPr>
            <w:r w:rsidRPr="00865626">
              <w:rPr>
                <w:sz w:val="18"/>
              </w:rPr>
              <w:t>Cash Budgeting</w:t>
            </w:r>
          </w:p>
          <w:p w:rsidR="00865626" w:rsidRPr="00865626" w:rsidRDefault="00865626" w:rsidP="00865626">
            <w:pPr>
              <w:rPr>
                <w:sz w:val="18"/>
              </w:rPr>
            </w:pPr>
            <w:r w:rsidRPr="00865626">
              <w:rPr>
                <w:sz w:val="18"/>
              </w:rPr>
              <w:t>Financial Statements</w:t>
            </w:r>
          </w:p>
          <w:p w:rsidR="00865626" w:rsidRPr="00865626" w:rsidRDefault="00865626" w:rsidP="00865626">
            <w:pPr>
              <w:rPr>
                <w:sz w:val="18"/>
              </w:rPr>
            </w:pPr>
            <w:r w:rsidRPr="00865626">
              <w:rPr>
                <w:sz w:val="18"/>
              </w:rPr>
              <w:t>Ratio Analysis</w:t>
            </w:r>
          </w:p>
          <w:p w:rsidR="00865626" w:rsidRPr="00865626" w:rsidRDefault="00865626" w:rsidP="00865626">
            <w:pPr>
              <w:rPr>
                <w:sz w:val="18"/>
              </w:rPr>
            </w:pPr>
            <w:r w:rsidRPr="00865626">
              <w:rPr>
                <w:sz w:val="18"/>
              </w:rPr>
              <w:t>Technology</w:t>
            </w:r>
          </w:p>
          <w:p w:rsidR="00865626" w:rsidRPr="00865626" w:rsidRDefault="00865626" w:rsidP="00865626">
            <w:pPr>
              <w:rPr>
                <w:sz w:val="18"/>
              </w:rPr>
            </w:pPr>
          </w:p>
        </w:tc>
      </w:tr>
    </w:tbl>
    <w:p w:rsidR="007C6022" w:rsidRDefault="007C6022" w:rsidP="007C6022">
      <w:pPr>
        <w:pStyle w:val="Heading1"/>
        <w:spacing w:before="0"/>
        <w:rPr>
          <w:rStyle w:val="IntenseEmphasis"/>
          <w:rFonts w:ascii="Verdana" w:hAnsi="Verdana"/>
          <w:b/>
          <w:sz w:val="20"/>
          <w:szCs w:val="20"/>
        </w:rPr>
      </w:pPr>
    </w:p>
    <w:p w:rsidR="00865626" w:rsidRPr="007C6022" w:rsidRDefault="00865626" w:rsidP="007C6022">
      <w:pPr>
        <w:pStyle w:val="Heading1"/>
        <w:spacing w:before="0"/>
        <w:rPr>
          <w:rStyle w:val="IntenseEmphasis"/>
          <w:rFonts w:ascii="Verdana" w:hAnsi="Verdana"/>
          <w:b/>
          <w:sz w:val="20"/>
          <w:szCs w:val="20"/>
        </w:rPr>
      </w:pPr>
      <w:r w:rsidRPr="007C6022">
        <w:rPr>
          <w:rStyle w:val="IntenseEmphasis"/>
          <w:rFonts w:ascii="Verdana" w:hAnsi="Verdana"/>
          <w:b/>
          <w:sz w:val="20"/>
          <w:szCs w:val="20"/>
        </w:rPr>
        <w:t>Skills for learning, skills for life and skills for work</w:t>
      </w:r>
    </w:p>
    <w:p w:rsidR="00865626" w:rsidRDefault="00865626" w:rsidP="00865626">
      <w:pPr>
        <w:jc w:val="both"/>
        <w:rPr>
          <w:b/>
          <w:i/>
        </w:rPr>
      </w:pPr>
      <w:r>
        <w:rPr>
          <w:b/>
          <w:i/>
        </w:rPr>
        <w:t>The following summarise the ‘main’ skills being developed throughout this course</w:t>
      </w:r>
    </w:p>
    <w:p w:rsidR="00865626" w:rsidRDefault="00865626" w:rsidP="00865626">
      <w:pPr>
        <w:rPr>
          <w:szCs w:val="20"/>
        </w:rPr>
      </w:pPr>
      <w:r w:rsidRPr="00DF034B">
        <w:rPr>
          <w:szCs w:val="20"/>
        </w:rPr>
        <w:t xml:space="preserve"> </w:t>
      </w:r>
    </w:p>
    <w:p w:rsidR="00B20B82" w:rsidRDefault="00B20B82" w:rsidP="007C6022">
      <w:pPr>
        <w:pStyle w:val="ListParagraph"/>
        <w:numPr>
          <w:ilvl w:val="0"/>
          <w:numId w:val="2"/>
        </w:numPr>
        <w:ind w:left="397" w:hanging="397"/>
        <w:jc w:val="both"/>
      </w:pPr>
      <w:r>
        <w:t>applying knowledge and understanding</w:t>
      </w:r>
      <w:r w:rsidR="00260FF6">
        <w:t xml:space="preserve"> (</w:t>
      </w:r>
      <w:r>
        <w:t>impact of business activities on society</w:t>
      </w:r>
      <w:r w:rsidR="00260FF6">
        <w:t>)</w:t>
      </w:r>
      <w:r>
        <w:t xml:space="preserve"> </w:t>
      </w:r>
    </w:p>
    <w:p w:rsidR="00B20B82" w:rsidRDefault="00260FF6" w:rsidP="007C6022">
      <w:pPr>
        <w:pStyle w:val="ListParagraph"/>
        <w:numPr>
          <w:ilvl w:val="0"/>
          <w:numId w:val="2"/>
        </w:numPr>
        <w:ind w:left="397" w:hanging="397"/>
        <w:jc w:val="both"/>
      </w:pPr>
      <w:r>
        <w:t xml:space="preserve">applying </w:t>
      </w:r>
      <w:r w:rsidR="00B20B82">
        <w:t xml:space="preserve">ideas </w:t>
      </w:r>
      <w:r>
        <w:t>and decision making (solving</w:t>
      </w:r>
      <w:r w:rsidR="00B20B82">
        <w:t xml:space="preserve"> strategic business-related problems</w:t>
      </w:r>
      <w:r>
        <w:t>)</w:t>
      </w:r>
      <w:r w:rsidR="00B20B82">
        <w:t xml:space="preserve"> </w:t>
      </w:r>
    </w:p>
    <w:p w:rsidR="00B20B82" w:rsidRDefault="00260FF6" w:rsidP="007C6022">
      <w:pPr>
        <w:pStyle w:val="ListParagraph"/>
        <w:numPr>
          <w:ilvl w:val="0"/>
          <w:numId w:val="2"/>
        </w:numPr>
        <w:ind w:left="397" w:hanging="397"/>
        <w:jc w:val="both"/>
      </w:pPr>
      <w:r>
        <w:t>communication (using ideas</w:t>
      </w:r>
      <w:r w:rsidR="00B20B82">
        <w:t xml:space="preserve"> and opinions from a range of information</w:t>
      </w:r>
      <w:r>
        <w:t>)</w:t>
      </w:r>
      <w:r w:rsidR="00B20B82">
        <w:t xml:space="preserve"> </w:t>
      </w:r>
    </w:p>
    <w:p w:rsidR="00B20B82" w:rsidRDefault="00260FF6" w:rsidP="007C6022">
      <w:pPr>
        <w:pStyle w:val="ListParagraph"/>
        <w:numPr>
          <w:ilvl w:val="0"/>
          <w:numId w:val="2"/>
        </w:numPr>
        <w:ind w:left="397" w:hanging="397"/>
        <w:jc w:val="both"/>
      </w:pPr>
      <w:r>
        <w:t>enterprise (understanding entrepreneurial</w:t>
      </w:r>
      <w:r w:rsidR="00B20B82">
        <w:t xml:space="preserve"> attributes</w:t>
      </w:r>
      <w:r>
        <w:t xml:space="preserve"> leading to business success)</w:t>
      </w:r>
    </w:p>
    <w:p w:rsidR="00B20B82" w:rsidRDefault="00260FF6" w:rsidP="007C6022">
      <w:pPr>
        <w:pStyle w:val="ListParagraph"/>
        <w:numPr>
          <w:ilvl w:val="0"/>
          <w:numId w:val="2"/>
        </w:numPr>
        <w:ind w:left="397" w:hanging="397"/>
        <w:jc w:val="both"/>
      </w:pPr>
      <w:r>
        <w:t>analytical skills (data from a variety of sources and interpreting within a given context, to include financial data, draw conclusions and make recommendations)</w:t>
      </w:r>
    </w:p>
    <w:p w:rsidR="00B20B82" w:rsidRDefault="00B20B82" w:rsidP="007C6022">
      <w:pPr>
        <w:pStyle w:val="ListParagraph"/>
        <w:numPr>
          <w:ilvl w:val="0"/>
          <w:numId w:val="2"/>
        </w:numPr>
        <w:ind w:left="397" w:hanging="397"/>
        <w:jc w:val="both"/>
      </w:pPr>
      <w:r>
        <w:t>leadership</w:t>
      </w:r>
      <w:r w:rsidR="00260FF6">
        <w:t xml:space="preserve"> (through exploring leadership</w:t>
      </w:r>
      <w:r>
        <w:t xml:space="preserve"> styles and how they can be used to enhance the contribution of staff to business success</w:t>
      </w:r>
      <w:r w:rsidR="00260FF6">
        <w:t>)</w:t>
      </w:r>
      <w:r>
        <w:t xml:space="preserve"> </w:t>
      </w:r>
    </w:p>
    <w:p w:rsidR="007C6022" w:rsidRDefault="007C6022">
      <w:pPr>
        <w:rPr>
          <w:rStyle w:val="IntenseEmphasis"/>
        </w:rPr>
      </w:pPr>
    </w:p>
    <w:p w:rsidR="00865626" w:rsidRPr="00830D4E" w:rsidRDefault="00865626" w:rsidP="00865626">
      <w:pPr>
        <w:rPr>
          <w:rStyle w:val="IntenseEmphasis"/>
        </w:rPr>
      </w:pPr>
      <w:r w:rsidRPr="00830D4E">
        <w:rPr>
          <w:rStyle w:val="IntenseEmphasis"/>
        </w:rPr>
        <w:t>Course Assessment</w:t>
      </w:r>
    </w:p>
    <w:p w:rsidR="00865626" w:rsidRDefault="00865626" w:rsidP="00865626">
      <w:r>
        <w:t>Question Paper – 75% (sat at the exam diet in May)</w:t>
      </w:r>
    </w:p>
    <w:p w:rsidR="00865626" w:rsidRDefault="00865626" w:rsidP="00865626">
      <w:r>
        <w:t>Assignment – 25% (carried out in class, in March and sent to the SQA to be marked)</w:t>
      </w:r>
    </w:p>
    <w:p w:rsidR="00865626" w:rsidRDefault="00865626" w:rsidP="00865626"/>
    <w:p w:rsidR="00865626" w:rsidRPr="00C91AF3" w:rsidRDefault="00865626" w:rsidP="00865626">
      <w:pPr>
        <w:jc w:val="both"/>
        <w:rPr>
          <w:rStyle w:val="IntenseEmphasis"/>
        </w:rPr>
      </w:pPr>
      <w:r>
        <w:rPr>
          <w:rStyle w:val="IntenseEmphasis"/>
        </w:rPr>
        <w:t>Career Pathways</w:t>
      </w:r>
    </w:p>
    <w:p w:rsidR="00865626" w:rsidRDefault="00865626" w:rsidP="00865626">
      <w:pPr>
        <w:jc w:val="both"/>
      </w:pPr>
      <w:r>
        <w:t>Management is required in many industries across all sectors (</w:t>
      </w:r>
      <w:proofErr w:type="spellStart"/>
      <w:r>
        <w:t>eg</w:t>
      </w:r>
      <w:proofErr w:type="spellEnd"/>
      <w:r>
        <w:t>; Finance, Banking, Hospitality, Charities) and this course helps to develop an understanding of what would be involved in any managerial position.</w:t>
      </w:r>
    </w:p>
    <w:p w:rsidR="00865626" w:rsidRDefault="00865626" w:rsidP="00865626">
      <w:pPr>
        <w:jc w:val="both"/>
      </w:pPr>
      <w:r>
        <w:t xml:space="preserve">For ideas; </w:t>
      </w:r>
      <w:r w:rsidRPr="00E60D5D">
        <w:rPr>
          <w:i/>
        </w:rPr>
        <w:t>www.myworldofwork.co.uk</w:t>
      </w:r>
    </w:p>
    <w:p w:rsidR="00865626" w:rsidRDefault="00865626" w:rsidP="00865626">
      <w:pPr>
        <w:jc w:val="both"/>
        <w:rPr>
          <w:rStyle w:val="IntenseEmphasis"/>
        </w:rPr>
      </w:pPr>
    </w:p>
    <w:p w:rsidR="00865626" w:rsidRPr="00C91AF3" w:rsidRDefault="00865626" w:rsidP="00865626">
      <w:pPr>
        <w:jc w:val="both"/>
        <w:rPr>
          <w:rStyle w:val="IntenseEmphasis"/>
        </w:rPr>
      </w:pPr>
      <w:r w:rsidRPr="00C91AF3">
        <w:rPr>
          <w:rStyle w:val="IntenseEmphasis"/>
        </w:rPr>
        <w:t>Progression</w:t>
      </w:r>
    </w:p>
    <w:p w:rsidR="007C6022" w:rsidRDefault="00865626" w:rsidP="00865626">
      <w:pPr>
        <w:jc w:val="both"/>
      </w:pPr>
      <w:r>
        <w:t>Suc</w:t>
      </w:r>
      <w:r w:rsidR="007C6022">
        <w:t>cessful candidates can progress onto Advanced Higher, or;</w:t>
      </w:r>
    </w:p>
    <w:p w:rsidR="007C6022" w:rsidRDefault="007C6022" w:rsidP="00865626">
      <w:pPr>
        <w:jc w:val="both"/>
      </w:pPr>
      <w:proofErr w:type="gramStart"/>
      <w:r>
        <w:t xml:space="preserve">choose </w:t>
      </w:r>
      <w:r w:rsidR="00865626">
        <w:t xml:space="preserve"> </w:t>
      </w:r>
      <w:r>
        <w:t>an</w:t>
      </w:r>
      <w:proofErr w:type="gramEnd"/>
      <w:r>
        <w:t xml:space="preserve"> alternative subject offered by the faculty at either National 5 or Higher level</w:t>
      </w:r>
    </w:p>
    <w:p w:rsidR="00865626" w:rsidRPr="00A82305" w:rsidRDefault="00865626" w:rsidP="00865626">
      <w:pPr>
        <w:jc w:val="both"/>
      </w:pPr>
      <w:r w:rsidRPr="00DF034B">
        <w:rPr>
          <w:rStyle w:val="Heading1Char"/>
          <w:rFonts w:ascii="Verdana" w:hAnsi="Verdana"/>
          <w:i/>
          <w:sz w:val="20"/>
          <w:szCs w:val="20"/>
        </w:rPr>
        <w:t>Link for further information:</w:t>
      </w:r>
      <w:r w:rsidRPr="00DF034B">
        <w:rPr>
          <w:i/>
          <w:szCs w:val="20"/>
        </w:rPr>
        <w:t xml:space="preserve">  </w:t>
      </w:r>
      <w:r w:rsidRPr="00A82305">
        <w:t>https://www.npfs.org.uk/downloads/category/in-a-nutshell-series/nationals-in-a-nutshell-series/</w:t>
      </w:r>
      <w:bookmarkStart w:id="0" w:name="_GoBack"/>
      <w:bookmarkEnd w:id="0"/>
    </w:p>
    <w:sectPr w:rsidR="00865626" w:rsidRPr="00A82305" w:rsidSect="00A82B3A">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F6" w:rsidRDefault="00260FF6" w:rsidP="0088618F">
      <w:r>
        <w:separator/>
      </w:r>
    </w:p>
  </w:endnote>
  <w:endnote w:type="continuationSeparator" w:id="0">
    <w:p w:rsidR="00260FF6" w:rsidRDefault="00260FF6" w:rsidP="0088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F6" w:rsidRDefault="00260FF6" w:rsidP="0088618F">
      <w:r>
        <w:separator/>
      </w:r>
    </w:p>
  </w:footnote>
  <w:footnote w:type="continuationSeparator" w:id="0">
    <w:p w:rsidR="00260FF6" w:rsidRDefault="00260FF6" w:rsidP="0088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FF6" w:rsidRPr="0088618F" w:rsidRDefault="00260FF6" w:rsidP="0088618F">
    <w:pPr>
      <w:rPr>
        <w:b/>
        <w:sz w:val="22"/>
      </w:rPr>
    </w:pPr>
    <w:r w:rsidRPr="0088618F">
      <w:rPr>
        <w:b/>
        <w:sz w:val="22"/>
      </w:rPr>
      <w:t>Faculty of BEICT &amp; Enterprise</w:t>
    </w:r>
  </w:p>
  <w:p w:rsidR="00260FF6" w:rsidRDefault="00260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pt;height:11.2pt" o:bullet="t">
        <v:imagedata r:id="rId1" o:title="BD10253_"/>
        <o:lock v:ext="edit" cropping="t"/>
      </v:shape>
    </w:pict>
  </w:numPicBullet>
  <w:numPicBullet w:numPicBulletId="1">
    <w:pict>
      <v:shape id="_x0000_i1082" type="#_x0000_t75" style="width:9.35pt;height:9.35pt" o:bullet="t">
        <v:imagedata r:id="rId2" o:title="BD14756_"/>
      </v:shape>
    </w:pict>
  </w:numPicBullet>
  <w:abstractNum w:abstractNumId="0">
    <w:nsid w:val="37457EF6"/>
    <w:multiLevelType w:val="hybridMultilevel"/>
    <w:tmpl w:val="FA3671DE"/>
    <w:lvl w:ilvl="0" w:tplc="B396053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961743"/>
    <w:multiLevelType w:val="hybridMultilevel"/>
    <w:tmpl w:val="4ADC319E"/>
    <w:lvl w:ilvl="0" w:tplc="CA2EF02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85"/>
    <w:rsid w:val="00181159"/>
    <w:rsid w:val="001A7D7A"/>
    <w:rsid w:val="001E57F9"/>
    <w:rsid w:val="002444B8"/>
    <w:rsid w:val="00260FF6"/>
    <w:rsid w:val="0027396B"/>
    <w:rsid w:val="00512C67"/>
    <w:rsid w:val="005F3C40"/>
    <w:rsid w:val="0064782F"/>
    <w:rsid w:val="0075037B"/>
    <w:rsid w:val="00752842"/>
    <w:rsid w:val="007C6022"/>
    <w:rsid w:val="008121A7"/>
    <w:rsid w:val="00846285"/>
    <w:rsid w:val="0085554F"/>
    <w:rsid w:val="00865626"/>
    <w:rsid w:val="0088618F"/>
    <w:rsid w:val="009A5278"/>
    <w:rsid w:val="009F4AF7"/>
    <w:rsid w:val="00A82B3A"/>
    <w:rsid w:val="00AB6485"/>
    <w:rsid w:val="00B20B82"/>
    <w:rsid w:val="00B22C06"/>
    <w:rsid w:val="00D82F91"/>
    <w:rsid w:val="00D977AF"/>
    <w:rsid w:val="00F042F0"/>
    <w:rsid w:val="00FE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6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character" w:customStyle="1" w:styleId="Heading1Char">
    <w:name w:val="Heading 1 Char"/>
    <w:basedOn w:val="DefaultParagraphFont"/>
    <w:link w:val="Heading1"/>
    <w:uiPriority w:val="9"/>
    <w:rsid w:val="00865626"/>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865626"/>
    <w:rPr>
      <w:b/>
      <w:bCs/>
      <w:i/>
      <w:iCs/>
      <w:color w:val="4F81BD" w:themeColor="accent1"/>
    </w:rPr>
  </w:style>
  <w:style w:type="table" w:styleId="TableGrid">
    <w:name w:val="Table Grid"/>
    <w:basedOn w:val="TableNormal"/>
    <w:uiPriority w:val="59"/>
    <w:rsid w:val="00865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5626"/>
    <w:pPr>
      <w:ind w:left="720"/>
      <w:contextualSpacing/>
    </w:pPr>
  </w:style>
  <w:style w:type="paragraph" w:styleId="BalloonText">
    <w:name w:val="Balloon Text"/>
    <w:basedOn w:val="Normal"/>
    <w:link w:val="BalloonTextChar"/>
    <w:uiPriority w:val="99"/>
    <w:semiHidden/>
    <w:unhideWhenUsed/>
    <w:rsid w:val="00D977AF"/>
    <w:rPr>
      <w:rFonts w:ascii="Tahoma" w:hAnsi="Tahoma" w:cs="Tahoma"/>
      <w:sz w:val="16"/>
      <w:szCs w:val="16"/>
    </w:rPr>
  </w:style>
  <w:style w:type="character" w:customStyle="1" w:styleId="BalloonTextChar">
    <w:name w:val="Balloon Text Char"/>
    <w:basedOn w:val="DefaultParagraphFont"/>
    <w:link w:val="BalloonText"/>
    <w:uiPriority w:val="99"/>
    <w:semiHidden/>
    <w:rsid w:val="00D97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6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character" w:customStyle="1" w:styleId="Heading1Char">
    <w:name w:val="Heading 1 Char"/>
    <w:basedOn w:val="DefaultParagraphFont"/>
    <w:link w:val="Heading1"/>
    <w:uiPriority w:val="9"/>
    <w:rsid w:val="00865626"/>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865626"/>
    <w:rPr>
      <w:b/>
      <w:bCs/>
      <w:i/>
      <w:iCs/>
      <w:color w:val="4F81BD" w:themeColor="accent1"/>
    </w:rPr>
  </w:style>
  <w:style w:type="table" w:styleId="TableGrid">
    <w:name w:val="Table Grid"/>
    <w:basedOn w:val="TableNormal"/>
    <w:uiPriority w:val="59"/>
    <w:rsid w:val="00865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5626"/>
    <w:pPr>
      <w:ind w:left="720"/>
      <w:contextualSpacing/>
    </w:pPr>
  </w:style>
  <w:style w:type="paragraph" w:styleId="BalloonText">
    <w:name w:val="Balloon Text"/>
    <w:basedOn w:val="Normal"/>
    <w:link w:val="BalloonTextChar"/>
    <w:uiPriority w:val="99"/>
    <w:semiHidden/>
    <w:unhideWhenUsed/>
    <w:rsid w:val="00D977AF"/>
    <w:rPr>
      <w:rFonts w:ascii="Tahoma" w:hAnsi="Tahoma" w:cs="Tahoma"/>
      <w:sz w:val="16"/>
      <w:szCs w:val="16"/>
    </w:rPr>
  </w:style>
  <w:style w:type="character" w:customStyle="1" w:styleId="BalloonTextChar">
    <w:name w:val="Balloon Text Char"/>
    <w:basedOn w:val="DefaultParagraphFont"/>
    <w:link w:val="BalloonText"/>
    <w:uiPriority w:val="99"/>
    <w:semiHidden/>
    <w:rsid w:val="00D97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40A9D21</Template>
  <TotalTime>143</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Forbes</dc:creator>
  <cp:lastModifiedBy>John Forbes</cp:lastModifiedBy>
  <cp:revision>19</cp:revision>
  <cp:lastPrinted>2019-02-15T09:47:00Z</cp:lastPrinted>
  <dcterms:created xsi:type="dcterms:W3CDTF">2018-02-23T09:00:00Z</dcterms:created>
  <dcterms:modified xsi:type="dcterms:W3CDTF">2019-02-15T10:43:00Z</dcterms:modified>
</cp:coreProperties>
</file>