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7FEA" w14:textId="0AECC7F4" w:rsidR="00DF1F3E" w:rsidRPr="00F94D0C" w:rsidRDefault="00DF1F3E" w:rsidP="00DF1F3E">
      <w:pPr>
        <w:pStyle w:val="Title"/>
        <w:spacing w:after="0" w:line="276" w:lineRule="auto"/>
        <w:rPr>
          <w:rFonts w:ascii="Cambria" w:hAnsi="Cambria" w:cstheme="minorHAnsi"/>
          <w:color w:val="0070C0"/>
        </w:rPr>
      </w:pPr>
      <w:r w:rsidRPr="00F94D0C">
        <w:rPr>
          <w:rFonts w:ascii="Cambria" w:hAnsi="Cambria" w:cstheme="minorHAnsi"/>
          <w:color w:val="0070C0"/>
        </w:rPr>
        <w:t xml:space="preserve">National </w:t>
      </w:r>
      <w:r>
        <w:rPr>
          <w:rFonts w:ascii="Cambria" w:hAnsi="Cambria" w:cstheme="minorHAnsi"/>
          <w:color w:val="0070C0"/>
        </w:rPr>
        <w:t>4</w:t>
      </w:r>
      <w:r w:rsidRPr="00F94D0C">
        <w:rPr>
          <w:rFonts w:ascii="Cambria" w:hAnsi="Cambria" w:cstheme="minorHAnsi"/>
          <w:color w:val="0070C0"/>
        </w:rPr>
        <w:t xml:space="preserve"> </w:t>
      </w:r>
      <w:r w:rsidR="002B744D">
        <w:rPr>
          <w:rFonts w:ascii="Cambria" w:hAnsi="Cambria" w:cstheme="minorHAnsi"/>
          <w:color w:val="0070C0"/>
        </w:rPr>
        <w:t>Graphic Communication</w:t>
      </w:r>
    </w:p>
    <w:p w14:paraId="4E2D03A8" w14:textId="77777777" w:rsidR="00DF1F3E" w:rsidRPr="00F94D0C" w:rsidRDefault="00DF1F3E" w:rsidP="00DF1F3E">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22DAD4CD" w14:textId="5F2C076C" w:rsidR="00DF1F3E" w:rsidRPr="00D3150F" w:rsidRDefault="00DF1F3E" w:rsidP="00D3150F">
      <w:pPr>
        <w:rPr>
          <w:rFonts w:ascii="Cambria" w:hAnsi="Cambria"/>
          <w:b/>
        </w:rPr>
      </w:pPr>
      <w:r w:rsidRPr="00D3150F">
        <w:rPr>
          <w:rFonts w:ascii="Cambria" w:hAnsi="Cambria"/>
        </w:rPr>
        <w:t>The aims of the Course are to enable learners to develop skills in graphic communication techniques, including the use of equipment, materials and software.  To extend and apply knowledge and understanding of graphic communication standards, protocols and conventions, where these apply develop an understanding of the impact of graphic communication technologies on our environment and society.</w:t>
      </w:r>
    </w:p>
    <w:p w14:paraId="76EC601F" w14:textId="2D72A96F" w:rsidR="00DF1F3E" w:rsidRPr="00F94D0C" w:rsidRDefault="00DF1F3E" w:rsidP="00DF1F3E">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598970F6" w14:textId="3725AEE6" w:rsidR="00DF1F3E" w:rsidRPr="00D3150F" w:rsidRDefault="00DF1F3E" w:rsidP="00D3150F">
      <w:pPr>
        <w:rPr>
          <w:rFonts w:ascii="Cambria" w:hAnsi="Cambria"/>
          <w:b/>
        </w:rPr>
      </w:pPr>
      <w:r w:rsidRPr="00D3150F">
        <w:rPr>
          <w:rFonts w:ascii="Cambria" w:hAnsi="Cambria"/>
        </w:rPr>
        <w:t>This course is a broad-based qualification, suitable for learners with an interest in both digital and paper-based graphic communication. It is largely learner-centred, includes practical and experiential learning opportunities and is suitable for those wanting to progress onto higher levels of study or a related career.</w:t>
      </w:r>
    </w:p>
    <w:p w14:paraId="0DDC81AE" w14:textId="7E31DA1C" w:rsidR="00DF1F3E" w:rsidRDefault="00DF1F3E" w:rsidP="00DF1F3E">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380766C8" w14:textId="0B70F499" w:rsidR="00DF1F3E" w:rsidRPr="00D3150F" w:rsidRDefault="00DF1F3E" w:rsidP="00D3150F">
      <w:pPr>
        <w:rPr>
          <w:rFonts w:ascii="Cambria" w:hAnsi="Cambria"/>
          <w:b/>
        </w:rPr>
      </w:pPr>
      <w:r w:rsidRPr="00D3150F">
        <w:rPr>
          <w:rFonts w:ascii="Cambria" w:hAnsi="Cambria"/>
        </w:rPr>
        <w:t xml:space="preserve">The Course consists of three mandatory Units including the Added Value Unit. Each of the Units of the Course is designed to provide progression to the corresponding Unit at National 5. </w:t>
      </w:r>
    </w:p>
    <w:p w14:paraId="34023A09" w14:textId="0764467C" w:rsidR="00DF1F3E" w:rsidRPr="004A5E42" w:rsidRDefault="00DF1F3E" w:rsidP="004A5E42">
      <w:pPr>
        <w:pStyle w:val="ListParagraph"/>
        <w:numPr>
          <w:ilvl w:val="0"/>
          <w:numId w:val="5"/>
        </w:numPr>
        <w:rPr>
          <w:rFonts w:ascii="Cambria" w:hAnsi="Cambria"/>
          <w:b/>
        </w:rPr>
      </w:pPr>
      <w:r w:rsidRPr="004A5E42">
        <w:rPr>
          <w:rFonts w:ascii="Cambria" w:hAnsi="Cambria"/>
        </w:rPr>
        <w:t xml:space="preserve">2D Graphic Communication (National 4) - This Unit helps learners develop their creativity and skills within a 2D graphic communication context. It will allow learners to initiate, develop and communicate ideas using graphic techniques in straightforward and familiar contexts. Learners develop 2D graphic spatial awareness. </w:t>
      </w:r>
    </w:p>
    <w:p w14:paraId="5ECE2F13" w14:textId="2CF0BFAA" w:rsidR="00DF1F3E" w:rsidRPr="004A5E42" w:rsidRDefault="00DF1F3E" w:rsidP="004A5E42">
      <w:pPr>
        <w:pStyle w:val="ListParagraph"/>
        <w:numPr>
          <w:ilvl w:val="0"/>
          <w:numId w:val="5"/>
        </w:numPr>
        <w:rPr>
          <w:rFonts w:ascii="Cambria" w:hAnsi="Cambria"/>
          <w:b/>
        </w:rPr>
      </w:pPr>
      <w:r w:rsidRPr="004A5E42">
        <w:rPr>
          <w:rFonts w:ascii="Cambria" w:hAnsi="Cambria"/>
        </w:rPr>
        <w:t xml:space="preserve">3D and Pictorial Graphic Communication (National 4) - This Unit helps learners develop their creativity and skills within a 3D and pictorial graphic communication context. Again, it will allow learners to initiate, develop and communicate ideas using graphic techniques in straightforward and familiar contexts. They will develop 3D graphic spatial awareness. </w:t>
      </w:r>
    </w:p>
    <w:p w14:paraId="7E2C7833" w14:textId="2AF5B493" w:rsidR="00DF1F3E" w:rsidRPr="00D3150F" w:rsidRDefault="00DF1F3E" w:rsidP="00D3150F">
      <w:pPr>
        <w:rPr>
          <w:rFonts w:ascii="Cambria" w:hAnsi="Cambria"/>
          <w:b/>
        </w:rPr>
      </w:pPr>
      <w:r w:rsidRPr="00D3150F">
        <w:rPr>
          <w:rFonts w:ascii="Cambria" w:hAnsi="Cambria"/>
        </w:rPr>
        <w:t xml:space="preserve">In both of the 9-credit Units, learners will develop an understanding of how graphic communication technologies impact on our environment and society. </w:t>
      </w:r>
    </w:p>
    <w:p w14:paraId="03679C88" w14:textId="2F1D40BF" w:rsidR="00DF1F3E" w:rsidRPr="004A5E42" w:rsidRDefault="00DF1F3E" w:rsidP="004A5E42">
      <w:pPr>
        <w:pStyle w:val="ListParagraph"/>
        <w:numPr>
          <w:ilvl w:val="0"/>
          <w:numId w:val="6"/>
        </w:numPr>
        <w:rPr>
          <w:rFonts w:ascii="Cambria" w:hAnsi="Cambria"/>
          <w:b/>
        </w:rPr>
      </w:pPr>
      <w:r w:rsidRPr="004A5E42">
        <w:rPr>
          <w:rFonts w:ascii="Cambria" w:hAnsi="Cambria"/>
        </w:rPr>
        <w:t xml:space="preserve">Added Value Unit: Graphic Communication Assignment (National 4) - This Unit adds value by introducing challenge and application. Learners will be able to extend and apply their knowledge and skills through the assignment They will draw on their range of graphic communication experiences from the Units in order to produce an effective overall response to the assignment. The assignment brief will be sufficiently open and flexible to allow for personalisation and choice. </w:t>
      </w:r>
    </w:p>
    <w:p w14:paraId="38ECBBB6" w14:textId="77777777" w:rsidR="00DF1F3E" w:rsidRPr="00D3150F" w:rsidRDefault="00DF1F3E" w:rsidP="00D3150F">
      <w:pPr>
        <w:rPr>
          <w:rFonts w:ascii="Cambria" w:hAnsi="Cambria"/>
          <w:b/>
        </w:rPr>
      </w:pPr>
      <w:r w:rsidRPr="00D3150F">
        <w:rPr>
          <w:rFonts w:ascii="Cambria" w:hAnsi="Cambria"/>
        </w:rPr>
        <w:t xml:space="preserve">Conditions of award </w:t>
      </w:r>
    </w:p>
    <w:p w14:paraId="6F9CD934" w14:textId="76AFDF1C" w:rsidR="00DF1F3E" w:rsidRPr="00D3150F" w:rsidRDefault="00DF1F3E" w:rsidP="00D3150F">
      <w:pPr>
        <w:rPr>
          <w:rFonts w:ascii="Cambria" w:hAnsi="Cambria"/>
          <w:b/>
        </w:rPr>
      </w:pPr>
      <w:r w:rsidRPr="00D3150F">
        <w:rPr>
          <w:rFonts w:ascii="Cambria" w:hAnsi="Cambria"/>
        </w:rPr>
        <w:t>To achieve the National 4 Graphic Communication Course, learners must pass all of the required Units, including the Added Value Unit.   National 4 Courses are not graded.</w:t>
      </w:r>
    </w:p>
    <w:p w14:paraId="4CB98808" w14:textId="5FD7A9E0" w:rsidR="00DF1F3E" w:rsidRPr="00F94D0C" w:rsidRDefault="00DF1F3E" w:rsidP="00DF1F3E">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34C6D17C" w14:textId="1BCFF36C" w:rsidR="00DF1F3E" w:rsidRPr="00D3150F" w:rsidRDefault="00616055" w:rsidP="00BC2824">
      <w:pPr>
        <w:spacing w:after="0"/>
        <w:rPr>
          <w:rFonts w:ascii="Cambria" w:hAnsi="Cambria"/>
          <w:b/>
        </w:rPr>
      </w:pPr>
      <w:r>
        <w:rPr>
          <w:rFonts w:ascii="Cambria" w:hAnsi="Cambria"/>
        </w:rPr>
        <w:t>On-going throughout the Course across the different Units.</w:t>
      </w:r>
    </w:p>
    <w:p w14:paraId="3641BC7D" w14:textId="1436A1A6" w:rsidR="00DF1F3E" w:rsidRDefault="00DF1F3E" w:rsidP="00DF1F3E">
      <w:pPr>
        <w:pStyle w:val="Heading1"/>
        <w:spacing w:after="0" w:line="276" w:lineRule="auto"/>
        <w:rPr>
          <w:rFonts w:ascii="Cambria" w:hAnsi="Cambria"/>
          <w:color w:val="0070C0"/>
        </w:rPr>
      </w:pPr>
      <w:r w:rsidRPr="00F94D0C">
        <w:rPr>
          <w:rFonts w:ascii="Cambria" w:hAnsi="Cambria"/>
          <w:color w:val="0070C0"/>
        </w:rPr>
        <w:t>Progression</w:t>
      </w:r>
    </w:p>
    <w:p w14:paraId="30985820" w14:textId="20A7C48D" w:rsidR="002B744D" w:rsidRPr="00D3150F" w:rsidRDefault="00DF1F3E" w:rsidP="00D3150F">
      <w:pPr>
        <w:rPr>
          <w:rFonts w:ascii="Cambria" w:hAnsi="Cambria"/>
          <w:b/>
        </w:rPr>
      </w:pPr>
      <w:r w:rsidRPr="00D3150F">
        <w:rPr>
          <w:rFonts w:ascii="Cambria" w:hAnsi="Cambria"/>
        </w:rPr>
        <w:t xml:space="preserve">This Course or its Units may provide progression </w:t>
      </w:r>
      <w:proofErr w:type="gramStart"/>
      <w:r w:rsidRPr="00D3150F">
        <w:rPr>
          <w:rFonts w:ascii="Cambria" w:hAnsi="Cambria"/>
        </w:rPr>
        <w:t>to:</w:t>
      </w:r>
      <w:proofErr w:type="gramEnd"/>
      <w:r w:rsidRPr="00D3150F">
        <w:rPr>
          <w:rFonts w:ascii="Cambria" w:hAnsi="Cambria"/>
        </w:rPr>
        <w:t xml:space="preserve"> other qualifications in Graphic Communication (N5) or related areas further study, employment or training</w:t>
      </w:r>
    </w:p>
    <w:p w14:paraId="60504FBD" w14:textId="540F39A5" w:rsidR="00DF1F3E" w:rsidRPr="00D3150F" w:rsidRDefault="00DF1F3E" w:rsidP="00D3150F">
      <w:pPr>
        <w:pStyle w:val="Heading1"/>
        <w:spacing w:after="0" w:line="276" w:lineRule="auto"/>
        <w:rPr>
          <w:rFonts w:ascii="Cambria" w:hAnsi="Cambria"/>
          <w:color w:val="0070C0"/>
        </w:rPr>
      </w:pPr>
      <w:bookmarkStart w:id="0" w:name="_Hlk94608694"/>
      <w:r w:rsidRPr="00F94D0C">
        <w:rPr>
          <w:rFonts w:ascii="Cambria" w:hAnsi="Cambria"/>
          <w:color w:val="0070C0"/>
        </w:rPr>
        <w:t xml:space="preserve">Career </w:t>
      </w:r>
      <w:bookmarkEnd w:id="0"/>
      <w:r w:rsidRPr="00F94D0C">
        <w:rPr>
          <w:rFonts w:ascii="Cambria" w:hAnsi="Cambria"/>
          <w:color w:val="0070C0"/>
        </w:rPr>
        <w:t>Pathways</w:t>
      </w:r>
      <w:r w:rsidR="002B744D">
        <w:rPr>
          <w:rFonts w:ascii="Cambria" w:hAnsi="Cambria"/>
          <w:color w:val="0070C0"/>
        </w:rPr>
        <w:t xml:space="preserve"> </w:t>
      </w:r>
    </w:p>
    <w:p w14:paraId="1A430A47" w14:textId="0D7BB2AB" w:rsidR="0066664C" w:rsidRDefault="002B744D" w:rsidP="00D3150F">
      <w:pPr>
        <w:rPr>
          <w:rFonts w:ascii="Cambria" w:hAnsi="Cambria"/>
        </w:rPr>
      </w:pPr>
      <w:r w:rsidRPr="00D3150F">
        <w:rPr>
          <w:rFonts w:ascii="Cambria" w:hAnsi="Cambria"/>
        </w:rPr>
        <w:t>Architect; Architecture; Engineering; Energy &amp; Renewables; Surveying; Graphic Design; Magazine &amp; Book writing; Desk top publisher; Web- page design; multi-media and animator; printing &amp; digital imaging.</w:t>
      </w:r>
    </w:p>
    <w:p w14:paraId="52BB363E" w14:textId="77777777" w:rsidR="0066664C" w:rsidRDefault="0066664C" w:rsidP="00D3150F">
      <w:pPr>
        <w:rPr>
          <w:rFonts w:ascii="Cambria" w:hAnsi="Cambria"/>
          <w:color w:val="0070C0"/>
        </w:rPr>
      </w:pPr>
    </w:p>
    <w:p w14:paraId="7D8BF1B5" w14:textId="61213A02" w:rsidR="0066664C" w:rsidRPr="00D3150F" w:rsidRDefault="0066664C" w:rsidP="00D3150F">
      <w:pPr>
        <w:rPr>
          <w:rFonts w:ascii="Cambria" w:hAnsi="Cambria"/>
        </w:rPr>
      </w:pPr>
      <w:r w:rsidRPr="0066664C">
        <w:rPr>
          <w:rFonts w:ascii="Cambria" w:hAnsi="Cambria"/>
          <w:b/>
          <w:bCs/>
          <w:color w:val="0070C0"/>
          <w:sz w:val="28"/>
          <w:szCs w:val="28"/>
        </w:rPr>
        <w:t>Please see the following for more information:</w:t>
      </w:r>
      <w:r>
        <w:rPr>
          <w:rFonts w:ascii="Cambria" w:hAnsi="Cambria"/>
          <w:color w:val="0070C0"/>
        </w:rPr>
        <w:t xml:space="preserve"> </w:t>
      </w:r>
      <w:hyperlink r:id="rId5" w:history="1">
        <w:r>
          <w:rPr>
            <w:rStyle w:val="Hyperlink"/>
            <w:rFonts w:ascii="Segoe UI" w:hAnsi="Segoe UI" w:cs="Segoe UI"/>
          </w:rPr>
          <w:t>Graphic Communication SWAY</w:t>
        </w:r>
      </w:hyperlink>
    </w:p>
    <w:sectPr w:rsidR="0066664C" w:rsidRPr="00D3150F" w:rsidSect="00DF1F3E">
      <w:pgSz w:w="11906" w:h="16838"/>
      <w:pgMar w:top="284" w:right="680" w:bottom="42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2BC30115"/>
    <w:multiLevelType w:val="hybridMultilevel"/>
    <w:tmpl w:val="CA5A61F4"/>
    <w:lvl w:ilvl="0" w:tplc="331C45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E0BB0"/>
    <w:multiLevelType w:val="hybridMultilevel"/>
    <w:tmpl w:val="961065BA"/>
    <w:lvl w:ilvl="0" w:tplc="2DEC1B6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3E"/>
    <w:rsid w:val="000B6D54"/>
    <w:rsid w:val="00184706"/>
    <w:rsid w:val="002B744D"/>
    <w:rsid w:val="0033302B"/>
    <w:rsid w:val="003E154F"/>
    <w:rsid w:val="004A5E42"/>
    <w:rsid w:val="00524836"/>
    <w:rsid w:val="00616055"/>
    <w:rsid w:val="0066664C"/>
    <w:rsid w:val="009D6BED"/>
    <w:rsid w:val="00BC2824"/>
    <w:rsid w:val="00D3150F"/>
    <w:rsid w:val="00D6180F"/>
    <w:rsid w:val="00DF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11D"/>
  <w15:chartTrackingRefBased/>
  <w15:docId w15:val="{687B6806-097D-4019-9F96-7FF65730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3E"/>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DF1F3E"/>
    <w:rPr>
      <w:rFonts w:cs="Times New Roman"/>
      <w:b/>
      <w:bCs/>
    </w:rPr>
  </w:style>
  <w:style w:type="paragraph" w:styleId="ListParagraph">
    <w:name w:val="List Paragraph"/>
    <w:basedOn w:val="Normal"/>
    <w:uiPriority w:val="34"/>
    <w:qFormat/>
    <w:rsid w:val="004A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HGyMHP0Gyl96BqQ0?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3</cp:revision>
  <dcterms:created xsi:type="dcterms:W3CDTF">2022-02-01T11:42:00Z</dcterms:created>
  <dcterms:modified xsi:type="dcterms:W3CDTF">2022-02-01T11:52:00Z</dcterms:modified>
</cp:coreProperties>
</file>