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3854" w14:textId="77777777" w:rsidR="00FA3415" w:rsidRPr="00FA3415" w:rsidRDefault="00FA3415" w:rsidP="00FA3415">
      <w:pPr>
        <w:rPr>
          <w:rFonts w:asciiTheme="majorHAnsi" w:hAnsiTheme="majorHAnsi" w:cstheme="majorHAnsi"/>
        </w:rPr>
      </w:pPr>
      <w:r w:rsidRPr="00FA3415">
        <w:rPr>
          <w:rFonts w:asciiTheme="majorHAnsi" w:hAnsiTheme="majorHAnsi" w:cstheme="majorHAnsi"/>
        </w:rPr>
        <w:t>Learning in, through and about Drama enables young people to:</w:t>
      </w:r>
    </w:p>
    <w:p w14:paraId="4A6CA716" w14:textId="77777777" w:rsidR="00FA3415" w:rsidRPr="00FA3415" w:rsidRDefault="00FA3415" w:rsidP="00FA341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FA3415">
        <w:rPr>
          <w:rFonts w:asciiTheme="majorHAnsi" w:hAnsiTheme="majorHAnsi" w:cstheme="majorHAnsi"/>
        </w:rPr>
        <w:t>Be creative and express themselves in different ways.</w:t>
      </w:r>
    </w:p>
    <w:p w14:paraId="4552D627" w14:textId="77777777" w:rsidR="00FA3415" w:rsidRPr="00FA3415" w:rsidRDefault="00FA3415" w:rsidP="00FA341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FA3415">
        <w:rPr>
          <w:rFonts w:asciiTheme="majorHAnsi" w:hAnsiTheme="majorHAnsi" w:cstheme="majorHAnsi"/>
        </w:rPr>
        <w:t>Experience enjoyment and contribute to other people’s enjoyment through creative and expressive performance and presentation.</w:t>
      </w:r>
    </w:p>
    <w:p w14:paraId="15EE63DF" w14:textId="77777777" w:rsidR="00FA3415" w:rsidRPr="00FA3415" w:rsidRDefault="00FA3415" w:rsidP="00FA341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FA3415">
        <w:rPr>
          <w:rFonts w:asciiTheme="majorHAnsi" w:hAnsiTheme="majorHAnsi" w:cstheme="majorHAnsi"/>
        </w:rPr>
        <w:t>Develop important skills, both those specific to the expressive arts and those which are transferable.</w:t>
      </w:r>
    </w:p>
    <w:p w14:paraId="757A2359" w14:textId="77777777" w:rsidR="00FA3415" w:rsidRDefault="00FA3415" w:rsidP="00FA341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FA3415">
        <w:rPr>
          <w:rFonts w:asciiTheme="majorHAnsi" w:hAnsiTheme="majorHAnsi" w:cstheme="majorHAnsi"/>
        </w:rPr>
        <w:t>Prepare for advanced learning and future careers by building foundations for excellence in the expressive arts</w:t>
      </w:r>
    </w:p>
    <w:p w14:paraId="69AAF628" w14:textId="77777777" w:rsidR="00FA3415" w:rsidRPr="00FA3415" w:rsidRDefault="00FA3415" w:rsidP="00FA3415">
      <w:pPr>
        <w:rPr>
          <w:rFonts w:asciiTheme="majorHAnsi" w:hAnsiTheme="majorHAnsi" w:cstheme="majorHAnsi"/>
          <w:b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b/>
          <w:color w:val="2F3133"/>
          <w:shd w:val="clear" w:color="auto" w:fill="FFFFFF"/>
        </w:rPr>
        <w:t>Course Content</w:t>
      </w:r>
    </w:p>
    <w:p w14:paraId="5EB23ADD" w14:textId="77777777" w:rsidR="00FA3415" w:rsidRPr="00FA3415" w:rsidRDefault="00FA3415" w:rsidP="00FA3415">
      <w:pPr>
        <w:rPr>
          <w:rFonts w:asciiTheme="majorHAnsi" w:hAnsiTheme="majorHAnsi" w:cstheme="majorHAnsi"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color w:val="2F3133"/>
          <w:shd w:val="clear" w:color="auto" w:fill="FFFFFF"/>
        </w:rPr>
        <w:t>Throughout S3, pupils will continue to progr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ess through the experiences and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outcomes of CfE Drama, ensuring breadth, depth and challenge of learning. In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addition to embracing a Broad General Education pupils will also be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developing knowledge and understanding and skills which will be extended in</w:t>
      </w:r>
    </w:p>
    <w:p w14:paraId="7689246C" w14:textId="77777777" w:rsidR="00FA3415" w:rsidRPr="00FA3415" w:rsidRDefault="00FA3415" w:rsidP="00FA3415">
      <w:pPr>
        <w:rPr>
          <w:rFonts w:asciiTheme="majorHAnsi" w:hAnsiTheme="majorHAnsi" w:cstheme="majorHAnsi"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color w:val="2F3133"/>
          <w:shd w:val="clear" w:color="auto" w:fill="FFFFFF"/>
        </w:rPr>
        <w:t xml:space="preserve">National levels </w:t>
      </w:r>
      <w:r>
        <w:rPr>
          <w:rFonts w:asciiTheme="majorHAnsi" w:hAnsiTheme="majorHAnsi" w:cstheme="majorHAnsi"/>
          <w:color w:val="2F3133"/>
          <w:shd w:val="clear" w:color="auto" w:fill="FFFFFF"/>
        </w:rPr>
        <w:t>3,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4 and 5.</w:t>
      </w:r>
    </w:p>
    <w:p w14:paraId="064731E8" w14:textId="77777777" w:rsidR="00FA3415" w:rsidRPr="00FA3415" w:rsidRDefault="00FA3415" w:rsidP="00FA3415">
      <w:pPr>
        <w:rPr>
          <w:rFonts w:asciiTheme="majorHAnsi" w:hAnsiTheme="majorHAnsi" w:cstheme="majorHAnsi"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color w:val="2F3133"/>
          <w:shd w:val="clear" w:color="auto" w:fill="FFFFFF"/>
        </w:rPr>
        <w:t>This Course would be of benefit to those pupils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who have a genuine interest in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theatre and performing.</w:t>
      </w:r>
    </w:p>
    <w:p w14:paraId="74524FB2" w14:textId="77777777" w:rsidR="00FA3415" w:rsidRPr="00FA3415" w:rsidRDefault="00FA3415" w:rsidP="00FA3415">
      <w:pPr>
        <w:rPr>
          <w:rFonts w:asciiTheme="majorHAnsi" w:hAnsiTheme="majorHAnsi" w:cstheme="majorHAnsi"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color w:val="2F3133"/>
          <w:shd w:val="clear" w:color="auto" w:fill="FFFFFF"/>
        </w:rPr>
        <w:t>Activities will be a mix of language-based and movement-based performances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and there is also a focus on build skills in technical theatre.</w:t>
      </w:r>
    </w:p>
    <w:p w14:paraId="14C84545" w14:textId="77777777" w:rsidR="00FA3415" w:rsidRPr="00FA3415" w:rsidRDefault="00FA3415" w:rsidP="00FA3415">
      <w:pPr>
        <w:rPr>
          <w:rFonts w:asciiTheme="majorHAnsi" w:hAnsiTheme="majorHAnsi" w:cstheme="majorHAnsi"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color w:val="2F3133"/>
          <w:shd w:val="clear" w:color="auto" w:fill="FFFFFF"/>
        </w:rPr>
        <w:t>During this course, pupils will develop the following skills:</w:t>
      </w:r>
    </w:p>
    <w:p w14:paraId="6216273B" w14:textId="77777777" w:rsidR="00FA3415" w:rsidRPr="00FA3415" w:rsidRDefault="00FA3415" w:rsidP="00FA3415">
      <w:pPr>
        <w:rPr>
          <w:rFonts w:asciiTheme="majorHAnsi" w:hAnsiTheme="majorHAnsi" w:cstheme="majorHAnsi"/>
          <w:b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b/>
          <w:color w:val="2F3133"/>
          <w:shd w:val="clear" w:color="auto" w:fill="FFFFFF"/>
        </w:rPr>
        <w:t>Drama Skills</w:t>
      </w:r>
      <w:r>
        <w:rPr>
          <w:rFonts w:asciiTheme="majorHAnsi" w:hAnsiTheme="majorHAnsi" w:cstheme="majorHAnsi"/>
          <w:b/>
          <w:color w:val="2F3133"/>
          <w:shd w:val="clear" w:color="auto" w:fill="FFFFFF"/>
        </w:rPr>
        <w:t xml:space="preserve">- </w:t>
      </w:r>
      <w:r w:rsidRPr="00FA3415">
        <w:rPr>
          <w:rFonts w:asciiTheme="majorHAnsi" w:hAnsiTheme="majorHAnsi" w:cstheme="majorHAnsi"/>
          <w:b/>
          <w:color w:val="2F3133"/>
          <w:shd w:val="clear" w:color="auto" w:fill="FFFFFF"/>
        </w:rPr>
        <w:t>Role Play, Movement &amp; Mime</w:t>
      </w:r>
    </w:p>
    <w:p w14:paraId="06EBE0FF" w14:textId="77777777" w:rsidR="00FA3415" w:rsidRPr="00FA3415" w:rsidRDefault="00FA3415" w:rsidP="00FA3415">
      <w:pPr>
        <w:rPr>
          <w:rFonts w:asciiTheme="majorHAnsi" w:hAnsiTheme="majorHAnsi" w:cstheme="majorHAnsi"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color w:val="2F3133"/>
          <w:shd w:val="clear" w:color="auto" w:fill="FFFFFF"/>
        </w:rPr>
        <w:t xml:space="preserve">Pupils will have the opportunity to develop basic skills in 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response to stimuli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including texts and applying creative ideas within the drama process. This will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involve developing acting and directing skills, within the context of character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and performance. Pupils will explore the social and cultural influences on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 xml:space="preserve">drama. They will also learn how to analyse 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and evaluate their use of drama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skills and the drama skills of others.</w:t>
      </w:r>
    </w:p>
    <w:p w14:paraId="222352F5" w14:textId="77777777" w:rsidR="00FA3415" w:rsidRPr="00FA3415" w:rsidRDefault="00FA3415" w:rsidP="00FA3415">
      <w:pPr>
        <w:rPr>
          <w:rFonts w:asciiTheme="majorHAnsi" w:hAnsiTheme="majorHAnsi" w:cstheme="majorHAnsi"/>
          <w:b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b/>
          <w:color w:val="2F3133"/>
          <w:shd w:val="clear" w:color="auto" w:fill="FFFFFF"/>
        </w:rPr>
        <w:t>Production Skills</w:t>
      </w:r>
      <w:r>
        <w:rPr>
          <w:rFonts w:asciiTheme="majorHAnsi" w:hAnsiTheme="majorHAnsi" w:cstheme="majorHAnsi"/>
          <w:b/>
          <w:color w:val="2F3133"/>
          <w:shd w:val="clear" w:color="auto" w:fill="FFFFFF"/>
        </w:rPr>
        <w:t xml:space="preserve">- </w:t>
      </w:r>
      <w:r w:rsidRPr="00FA3415">
        <w:rPr>
          <w:rFonts w:asciiTheme="majorHAnsi" w:hAnsiTheme="majorHAnsi" w:cstheme="majorHAnsi"/>
          <w:b/>
          <w:color w:val="2F3133"/>
          <w:shd w:val="clear" w:color="auto" w:fill="FFFFFF"/>
        </w:rPr>
        <w:t>Mini Production</w:t>
      </w:r>
    </w:p>
    <w:p w14:paraId="40323CF2" w14:textId="77777777" w:rsidR="00B47E02" w:rsidRPr="00B47E02" w:rsidRDefault="00FA3415" w:rsidP="00FA3415">
      <w:pPr>
        <w:rPr>
          <w:rFonts w:asciiTheme="majorHAnsi" w:hAnsiTheme="majorHAnsi" w:cstheme="majorHAnsi"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color w:val="2F3133"/>
          <w:shd w:val="clear" w:color="auto" w:fill="FFFFFF"/>
        </w:rPr>
        <w:t xml:space="preserve">Pupils will have the opportunity to explore 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and use basic skills in various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production areas, such as: lighting, sound, costume, props, make-up, stage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management, set design and media. Pupils will then select a production role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to contribute towards a piece of drama. They will use these skills to enhance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their piece of drama when presenting. They will also learn to evaluate their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progress and that of other learners, using this as a means for improvement.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All pupils are expected to perform to a live audience on a regular basis. Pupils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will be asked to evaluate their own work, as well as the work of others to form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part of their Drama Folio. Video evidence will also be included.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Pupils will also be encouraged to attend workshops and drama performances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when suitable throughout the year.</w:t>
      </w:r>
    </w:p>
    <w:p w14:paraId="6258F5BD" w14:textId="77777777" w:rsidR="00E97D0E" w:rsidRPr="00B47E02" w:rsidRDefault="00E97D0E" w:rsidP="00E97D0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B47E02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u w:val="single"/>
        </w:rPr>
        <w:t>Skills For Learning Life &amp; Work</w:t>
      </w:r>
    </w:p>
    <w:p w14:paraId="09D84E19" w14:textId="77777777" w:rsidR="00E97D0E" w:rsidRPr="00B47E02" w:rsidRDefault="002F0CF6" w:rsidP="00E97D0E">
      <w:pPr>
        <w:pStyle w:val="ListParagraph"/>
        <w:numPr>
          <w:ilvl w:val="0"/>
          <w:numId w:val="2"/>
        </w:numPr>
        <w:textAlignment w:val="baseline"/>
        <w:rPr>
          <w:rFonts w:asciiTheme="majorHAnsi" w:hAnsiTheme="majorHAnsi" w:cstheme="majorHAnsi"/>
        </w:rPr>
      </w:pPr>
      <w:r w:rsidRPr="00B47E02">
        <w:rPr>
          <w:rFonts w:asciiTheme="majorHAnsi" w:eastAsiaTheme="minorEastAsia" w:hAnsiTheme="majorHAnsi" w:cstheme="majorHAnsi"/>
          <w:color w:val="000000" w:themeColor="text1"/>
          <w:kern w:val="24"/>
        </w:rPr>
        <w:t>Thinking skills</w:t>
      </w:r>
      <w:r w:rsidR="00FA3415">
        <w:rPr>
          <w:rFonts w:asciiTheme="majorHAnsi" w:eastAsiaTheme="minorEastAsia" w:hAnsiTheme="majorHAnsi" w:cstheme="majorHAnsi"/>
          <w:color w:val="000000" w:themeColor="text1"/>
          <w:kern w:val="24"/>
        </w:rPr>
        <w:t>- applying, analysing &amp; evaluating, creating</w:t>
      </w:r>
    </w:p>
    <w:p w14:paraId="4A38C0EA" w14:textId="77777777" w:rsidR="00E97D0E" w:rsidRPr="00B47E02" w:rsidRDefault="002F0CF6" w:rsidP="00E97D0E">
      <w:pPr>
        <w:pStyle w:val="ListParagraph"/>
        <w:numPr>
          <w:ilvl w:val="0"/>
          <w:numId w:val="2"/>
        </w:numPr>
        <w:textAlignment w:val="baseline"/>
        <w:rPr>
          <w:rFonts w:asciiTheme="majorHAnsi" w:hAnsiTheme="majorHAnsi" w:cstheme="majorHAnsi"/>
        </w:rPr>
      </w:pPr>
      <w:r w:rsidRPr="00B47E02">
        <w:rPr>
          <w:rFonts w:asciiTheme="majorHAnsi" w:eastAsiaTheme="minorEastAsia" w:hAnsiTheme="majorHAnsi" w:cstheme="majorHAnsi"/>
          <w:color w:val="000000" w:themeColor="text1"/>
          <w:kern w:val="24"/>
        </w:rPr>
        <w:t>Health &amp; wellbeing</w:t>
      </w:r>
      <w:r w:rsidR="00FA3415">
        <w:rPr>
          <w:rFonts w:asciiTheme="majorHAnsi" w:eastAsiaTheme="minorEastAsia" w:hAnsiTheme="majorHAnsi" w:cstheme="majorHAnsi"/>
          <w:color w:val="000000" w:themeColor="text1"/>
          <w:kern w:val="24"/>
        </w:rPr>
        <w:t>- personal learning</w:t>
      </w:r>
    </w:p>
    <w:p w14:paraId="7E4DB4CF" w14:textId="77777777" w:rsidR="00E97D0E" w:rsidRPr="00B47E02" w:rsidRDefault="002F0CF6" w:rsidP="00FA3415">
      <w:pPr>
        <w:pStyle w:val="ListParagraph"/>
        <w:numPr>
          <w:ilvl w:val="0"/>
          <w:numId w:val="2"/>
        </w:numPr>
        <w:textAlignment w:val="baseline"/>
        <w:rPr>
          <w:rFonts w:asciiTheme="majorHAnsi" w:hAnsiTheme="majorHAnsi" w:cstheme="majorHAnsi"/>
        </w:rPr>
      </w:pPr>
      <w:r w:rsidRPr="00B47E02">
        <w:rPr>
          <w:rFonts w:asciiTheme="majorHAnsi" w:eastAsiaTheme="minorEastAsia" w:hAnsiTheme="majorHAnsi" w:cstheme="majorHAnsi"/>
          <w:color w:val="000000" w:themeColor="text1"/>
          <w:kern w:val="24"/>
        </w:rPr>
        <w:t>Literacy</w:t>
      </w:r>
      <w:r w:rsidR="00FA3415">
        <w:rPr>
          <w:rFonts w:asciiTheme="majorHAnsi" w:eastAsiaTheme="minorEastAsia" w:hAnsiTheme="majorHAnsi" w:cstheme="majorHAnsi"/>
          <w:color w:val="000000" w:themeColor="text1"/>
          <w:kern w:val="24"/>
        </w:rPr>
        <w:t>-</w:t>
      </w:r>
      <w:r w:rsidR="00FA3415" w:rsidRPr="00FA3415">
        <w:t xml:space="preserve"> </w:t>
      </w:r>
      <w:r w:rsidR="00FA3415" w:rsidRPr="00FA3415">
        <w:rPr>
          <w:rFonts w:asciiTheme="majorHAnsi" w:eastAsiaTheme="minorEastAsia" w:hAnsiTheme="majorHAnsi" w:cstheme="majorHAnsi"/>
          <w:color w:val="000000" w:themeColor="text1"/>
          <w:kern w:val="24"/>
        </w:rPr>
        <w:t>listening &amp; talking</w:t>
      </w:r>
    </w:p>
    <w:p w14:paraId="061E674F" w14:textId="77777777" w:rsidR="00E97D0E" w:rsidRPr="00B47E02" w:rsidRDefault="002F0CF6" w:rsidP="00E97D0E">
      <w:pPr>
        <w:pStyle w:val="ListParagraph"/>
        <w:numPr>
          <w:ilvl w:val="0"/>
          <w:numId w:val="2"/>
        </w:numPr>
        <w:textAlignment w:val="baseline"/>
        <w:rPr>
          <w:rFonts w:asciiTheme="majorHAnsi" w:hAnsiTheme="majorHAnsi" w:cstheme="majorHAnsi"/>
        </w:rPr>
      </w:pPr>
      <w:r w:rsidRPr="00B47E02">
        <w:rPr>
          <w:rFonts w:asciiTheme="majorHAnsi" w:eastAsiaTheme="minorEastAsia" w:hAnsiTheme="majorHAnsi" w:cstheme="majorHAnsi"/>
          <w:color w:val="000000" w:themeColor="text1"/>
          <w:kern w:val="24"/>
        </w:rPr>
        <w:t>Employability, Enterprise &amp; Citizenship</w:t>
      </w:r>
      <w:r w:rsidR="00FA3415">
        <w:rPr>
          <w:rFonts w:asciiTheme="majorHAnsi" w:eastAsiaTheme="minorEastAsia" w:hAnsiTheme="majorHAnsi" w:cstheme="majorHAnsi"/>
          <w:color w:val="000000" w:themeColor="text1"/>
          <w:kern w:val="24"/>
        </w:rPr>
        <w:t>- working with others</w:t>
      </w:r>
    </w:p>
    <w:p w14:paraId="576DE9C9" w14:textId="77777777" w:rsidR="002E0F7D" w:rsidRPr="00B47E02" w:rsidRDefault="00E97D0E" w:rsidP="00E97D0E">
      <w:pPr>
        <w:textAlignment w:val="baseline"/>
        <w:rPr>
          <w:rFonts w:asciiTheme="majorHAnsi" w:hAnsiTheme="majorHAnsi" w:cstheme="majorHAnsi"/>
          <w:b/>
        </w:rPr>
      </w:pPr>
      <w:r w:rsidRPr="00B47E02">
        <w:rPr>
          <w:rFonts w:asciiTheme="majorHAnsi" w:hAnsiTheme="majorHAnsi" w:cstheme="majorHAnsi"/>
          <w:b/>
        </w:rPr>
        <w:t>Progression</w:t>
      </w:r>
    </w:p>
    <w:p w14:paraId="2EAEA4AE" w14:textId="77777777" w:rsidR="002E0F7D" w:rsidRPr="00B47E02" w:rsidRDefault="00EC3C41" w:rsidP="00E97D0E">
      <w:pPr>
        <w:textAlignment w:val="baseline"/>
        <w:rPr>
          <w:rFonts w:asciiTheme="majorHAnsi" w:hAnsiTheme="majorHAnsi" w:cstheme="majorHAnsi"/>
        </w:rPr>
      </w:pPr>
      <w:r w:rsidRPr="00B47E02">
        <w:rPr>
          <w:rFonts w:asciiTheme="majorHAnsi" w:hAnsiTheme="majorHAnsi" w:cstheme="majorHAnsi"/>
        </w:rPr>
        <w:t xml:space="preserve">The S3 </w:t>
      </w:r>
      <w:r w:rsidR="00FA3415">
        <w:rPr>
          <w:rFonts w:asciiTheme="majorHAnsi" w:hAnsiTheme="majorHAnsi" w:cstheme="majorHAnsi"/>
        </w:rPr>
        <w:t>Drama</w:t>
      </w:r>
      <w:r w:rsidRPr="00B47E02">
        <w:rPr>
          <w:rFonts w:asciiTheme="majorHAnsi" w:hAnsiTheme="majorHAnsi" w:cstheme="majorHAnsi"/>
        </w:rPr>
        <w:t xml:space="preserve"> course will allow pupils the opportunity to further develop and consolidate their skills, experience, knowledge and understanding before progressing to the National courses offered at N3,4,5</w:t>
      </w:r>
      <w:r w:rsidR="00FA3415">
        <w:rPr>
          <w:rFonts w:asciiTheme="majorHAnsi" w:hAnsiTheme="majorHAnsi" w:cstheme="majorHAnsi"/>
        </w:rPr>
        <w:t xml:space="preserve">. </w:t>
      </w:r>
      <w:r w:rsidRPr="00B47E02">
        <w:rPr>
          <w:rFonts w:asciiTheme="majorHAnsi" w:hAnsiTheme="majorHAnsi" w:cstheme="majorHAnsi"/>
        </w:rPr>
        <w:t xml:space="preserve">This can lead to Higher </w:t>
      </w:r>
      <w:r w:rsidR="00FA3415">
        <w:rPr>
          <w:rFonts w:asciiTheme="majorHAnsi" w:hAnsiTheme="majorHAnsi" w:cstheme="majorHAnsi"/>
        </w:rPr>
        <w:t>Drama</w:t>
      </w:r>
      <w:r w:rsidRPr="00B47E02">
        <w:rPr>
          <w:rFonts w:asciiTheme="majorHAnsi" w:hAnsiTheme="majorHAnsi" w:cstheme="majorHAnsi"/>
        </w:rPr>
        <w:t>.</w:t>
      </w:r>
    </w:p>
    <w:p w14:paraId="7CF066D2" w14:textId="77777777" w:rsidR="00B47E02" w:rsidRDefault="008F1C22" w:rsidP="00B47E02">
      <w:pPr>
        <w:pStyle w:val="ListBullet"/>
        <w:numPr>
          <w:ilvl w:val="0"/>
          <w:numId w:val="0"/>
        </w:numPr>
        <w:rPr>
          <w:rStyle w:val="Hyperlink"/>
          <w:rFonts w:asciiTheme="majorHAnsi" w:hAnsiTheme="majorHAnsi" w:cstheme="majorHAnsi"/>
          <w:sz w:val="24"/>
          <w:szCs w:val="24"/>
        </w:rPr>
      </w:pPr>
      <w:hyperlink r:id="rId8" w:history="1">
        <w:r w:rsidR="00B47E02" w:rsidRPr="00B47E02">
          <w:rPr>
            <w:rStyle w:val="Hyperlink"/>
            <w:rFonts w:asciiTheme="majorHAnsi" w:hAnsiTheme="majorHAnsi" w:cstheme="majorHAnsi"/>
            <w:sz w:val="24"/>
            <w:szCs w:val="24"/>
          </w:rPr>
          <w:t>https://www.npfs.org.uk/downloads/category/in-a-nutshell-series/nationals-in-a-nutshell-series/</w:t>
        </w:r>
      </w:hyperlink>
    </w:p>
    <w:p w14:paraId="2DA58EA9" w14:textId="77777777" w:rsidR="00FA3415" w:rsidRDefault="002E0F7D" w:rsidP="00FA3415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b/>
          <w:sz w:val="24"/>
          <w:szCs w:val="24"/>
        </w:rPr>
      </w:pPr>
      <w:r w:rsidRPr="00B47E02">
        <w:rPr>
          <w:rFonts w:asciiTheme="majorHAnsi" w:hAnsiTheme="majorHAnsi" w:cstheme="majorHAnsi"/>
          <w:b/>
          <w:sz w:val="24"/>
          <w:szCs w:val="24"/>
        </w:rPr>
        <w:t>Career Pathways</w:t>
      </w:r>
    </w:p>
    <w:p w14:paraId="435EB359" w14:textId="77777777" w:rsidR="00FA3415" w:rsidRDefault="002E0F7D" w:rsidP="00FA3415">
      <w:pPr>
        <w:pStyle w:val="ListBullet"/>
        <w:numPr>
          <w:ilvl w:val="0"/>
          <w:numId w:val="0"/>
        </w:numPr>
        <w:rPr>
          <w:rFonts w:asciiTheme="majorHAnsi" w:hAnsiTheme="majorHAnsi" w:cstheme="majorHAnsi"/>
        </w:rPr>
      </w:pPr>
      <w:r w:rsidRPr="00B47E02">
        <w:rPr>
          <w:rFonts w:asciiTheme="majorHAnsi" w:hAnsiTheme="majorHAnsi" w:cstheme="majorHAnsi"/>
          <w:sz w:val="24"/>
          <w:szCs w:val="24"/>
        </w:rPr>
        <w:t>A</w:t>
      </w:r>
      <w:r w:rsidR="00FA3415">
        <w:rPr>
          <w:rFonts w:asciiTheme="majorHAnsi" w:hAnsiTheme="majorHAnsi" w:cstheme="majorHAnsi"/>
        </w:rPr>
        <w:t xml:space="preserve">ctor </w:t>
      </w:r>
      <w:r w:rsidR="00FA3415">
        <w:rPr>
          <w:rFonts w:asciiTheme="majorHAnsi" w:hAnsiTheme="majorHAnsi" w:cstheme="majorHAnsi"/>
        </w:rPr>
        <w:tab/>
      </w:r>
      <w:r w:rsidR="00FA3415">
        <w:rPr>
          <w:rFonts w:asciiTheme="majorHAnsi" w:hAnsiTheme="majorHAnsi" w:cstheme="majorHAnsi"/>
        </w:rPr>
        <w:tab/>
        <w:t>Costume designer</w:t>
      </w:r>
      <w:r w:rsidR="00FA3415">
        <w:rPr>
          <w:rFonts w:asciiTheme="majorHAnsi" w:hAnsiTheme="majorHAnsi" w:cstheme="majorHAnsi"/>
        </w:rPr>
        <w:tab/>
        <w:t>Cameraman</w:t>
      </w:r>
      <w:r w:rsidR="00FA3415">
        <w:rPr>
          <w:rFonts w:asciiTheme="majorHAnsi" w:hAnsiTheme="majorHAnsi" w:cstheme="majorHAnsi"/>
        </w:rPr>
        <w:tab/>
        <w:t>Dancer</w:t>
      </w:r>
      <w:r w:rsidR="00FA3415">
        <w:rPr>
          <w:rFonts w:asciiTheme="majorHAnsi" w:hAnsiTheme="majorHAnsi" w:cstheme="majorHAnsi"/>
        </w:rPr>
        <w:tab/>
      </w:r>
      <w:r w:rsidR="00FA3415">
        <w:rPr>
          <w:rFonts w:asciiTheme="majorHAnsi" w:hAnsiTheme="majorHAnsi" w:cstheme="majorHAnsi"/>
        </w:rPr>
        <w:tab/>
        <w:t>Director (TV, Film, Theatre)</w:t>
      </w:r>
    </w:p>
    <w:p w14:paraId="231341E3" w14:textId="77777777" w:rsidR="00FA3415" w:rsidRDefault="00FA3415" w:rsidP="00FA3415">
      <w:pPr>
        <w:pStyle w:val="ListBullet"/>
        <w:numPr>
          <w:ilvl w:val="0"/>
          <w:numId w:val="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Drama therapist</w:t>
      </w:r>
      <w:r>
        <w:rPr>
          <w:rFonts w:asciiTheme="majorHAnsi" w:hAnsiTheme="majorHAnsi" w:cstheme="majorHAnsi"/>
        </w:rPr>
        <w:tab/>
        <w:t>Lighting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Producer </w:t>
      </w:r>
      <w:r>
        <w:rPr>
          <w:rFonts w:asciiTheme="majorHAnsi" w:hAnsiTheme="majorHAnsi" w:cstheme="majorHAnsi"/>
        </w:rPr>
        <w:tab/>
        <w:t>Stagehand</w:t>
      </w:r>
      <w:r w:rsidR="002E0F7D" w:rsidRPr="00B47E0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</w:rPr>
        <w:t>Stage manager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Sound</w:t>
      </w:r>
    </w:p>
    <w:p w14:paraId="34D3722A" w14:textId="77777777" w:rsidR="00C6341E" w:rsidRDefault="00FA3415" w:rsidP="00C6341E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 xml:space="preserve">Teacher </w:t>
      </w:r>
      <w:r>
        <w:rPr>
          <w:rFonts w:asciiTheme="majorHAnsi" w:hAnsiTheme="majorHAnsi" w:cstheme="majorHAnsi"/>
        </w:rPr>
        <w:tab/>
        <w:t>Theatrical Make-up</w:t>
      </w:r>
      <w:r>
        <w:rPr>
          <w:rFonts w:asciiTheme="majorHAnsi" w:hAnsiTheme="majorHAnsi" w:cstheme="majorHAnsi"/>
        </w:rPr>
        <w:tab/>
      </w:r>
      <w:r w:rsidR="00B47E0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TV presenter</w:t>
      </w:r>
      <w:r w:rsidR="00B47E0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Wardrobe assistant </w:t>
      </w:r>
      <w:r>
        <w:rPr>
          <w:rFonts w:asciiTheme="majorHAnsi" w:hAnsiTheme="majorHAnsi" w:cstheme="majorHAnsi"/>
        </w:rPr>
        <w:tab/>
        <w:t>Writer</w:t>
      </w:r>
      <w:r w:rsidR="002E0F7D" w:rsidRPr="00B47E02">
        <w:rPr>
          <w:rFonts w:asciiTheme="majorHAnsi" w:hAnsiTheme="majorHAnsi" w:cstheme="majorHAnsi"/>
          <w:sz w:val="24"/>
          <w:szCs w:val="24"/>
        </w:rPr>
        <w:tab/>
        <w:t xml:space="preserve"> </w:t>
      </w:r>
    </w:p>
    <w:p w14:paraId="2ECF80C9" w14:textId="77777777" w:rsidR="00EC3C41" w:rsidRPr="00C6341E" w:rsidRDefault="00EC3C41" w:rsidP="00C6341E">
      <w:pPr>
        <w:pStyle w:val="ListBullet"/>
        <w:numPr>
          <w:ilvl w:val="0"/>
          <w:numId w:val="0"/>
        </w:numPr>
        <w:rPr>
          <w:rFonts w:asciiTheme="majorHAnsi" w:hAnsiTheme="majorHAnsi" w:cstheme="majorHAnsi"/>
        </w:rPr>
      </w:pPr>
      <w:r w:rsidRPr="00C6341E">
        <w:rPr>
          <w:rFonts w:asciiTheme="majorHAnsi" w:hAnsiTheme="majorHAnsi" w:cstheme="majorHAnsi"/>
          <w:color w:val="auto"/>
          <w:sz w:val="24"/>
          <w:szCs w:val="24"/>
        </w:rPr>
        <w:t>My World of Work</w:t>
      </w:r>
    </w:p>
    <w:p w14:paraId="698C7C74" w14:textId="77777777" w:rsidR="00EC3C41" w:rsidRPr="00B47E02" w:rsidRDefault="00EC3C41" w:rsidP="00EC3C41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ajorHAnsi" w:hAnsiTheme="majorHAnsi" w:cstheme="majorHAnsi"/>
          <w:color w:val="auto"/>
          <w:sz w:val="24"/>
          <w:szCs w:val="24"/>
        </w:rPr>
      </w:pPr>
      <w:r w:rsidRPr="00B47E02">
        <w:rPr>
          <w:rFonts w:asciiTheme="majorHAnsi" w:hAnsiTheme="majorHAnsi" w:cstheme="majorHAnsi"/>
          <w:color w:val="auto"/>
          <w:sz w:val="24"/>
          <w:szCs w:val="24"/>
        </w:rPr>
        <w:t>For further information around these and other career options and pathways, your child can log in to</w:t>
      </w:r>
    </w:p>
    <w:p w14:paraId="4D8F5B63" w14:textId="77777777" w:rsidR="00EC3C41" w:rsidRPr="00B47E02" w:rsidRDefault="00EC3C41" w:rsidP="00EC3C41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ajorHAnsi" w:hAnsiTheme="majorHAnsi" w:cstheme="majorHAnsi"/>
          <w:color w:val="auto"/>
          <w:sz w:val="24"/>
          <w:szCs w:val="24"/>
        </w:rPr>
      </w:pPr>
      <w:r w:rsidRPr="00B47E02">
        <w:rPr>
          <w:rFonts w:asciiTheme="majorHAnsi" w:hAnsiTheme="majorHAnsi" w:cstheme="majorHAnsi"/>
          <w:color w:val="auto"/>
          <w:sz w:val="24"/>
          <w:szCs w:val="24"/>
        </w:rPr>
        <w:t xml:space="preserve">‘My World of Work’: </w:t>
      </w:r>
      <w:hyperlink r:id="rId9" w:history="1">
        <w:r w:rsidRPr="00B47E02">
          <w:rPr>
            <w:rStyle w:val="Hyperlink"/>
            <w:rFonts w:asciiTheme="majorHAnsi" w:hAnsiTheme="majorHAnsi" w:cstheme="majorHAnsi"/>
            <w:sz w:val="24"/>
            <w:szCs w:val="24"/>
          </w:rPr>
          <w:t>https://www.myworldofwork.co.uk/</w:t>
        </w:r>
      </w:hyperlink>
    </w:p>
    <w:p w14:paraId="0FB1B85D" w14:textId="77777777" w:rsidR="00EC3C41" w:rsidRPr="00B47E02" w:rsidRDefault="00EC3C41" w:rsidP="00E97D0E">
      <w:pPr>
        <w:textAlignment w:val="baseline"/>
        <w:rPr>
          <w:rFonts w:asciiTheme="majorHAnsi" w:hAnsiTheme="majorHAnsi" w:cstheme="majorHAnsi"/>
        </w:rPr>
      </w:pPr>
    </w:p>
    <w:p w14:paraId="2FFA81A2" w14:textId="77777777" w:rsidR="00E97D0E" w:rsidRDefault="00E97D0E" w:rsidP="00E97D0E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384BE005" w14:textId="77777777" w:rsidR="00E97D0E" w:rsidRDefault="00E97D0E" w:rsidP="00E97D0E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51DDF42F" w14:textId="77777777" w:rsidR="00E97D0E" w:rsidRDefault="00E97D0E" w:rsidP="00E97D0E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4AED9D25" w14:textId="77777777" w:rsidR="00E97D0E" w:rsidRDefault="00E97D0E" w:rsidP="00E97D0E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18B267C4" w14:textId="77777777" w:rsidR="00E97D0E" w:rsidRDefault="00E97D0E" w:rsidP="00E97D0E">
      <w:pPr>
        <w:pStyle w:val="ListParagraph"/>
      </w:pPr>
    </w:p>
    <w:p w14:paraId="0F437D15" w14:textId="77777777" w:rsidR="00722C61" w:rsidRDefault="00722C61"/>
    <w:sectPr w:rsidR="00722C61" w:rsidSect="00B47E0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FFD7" w14:textId="77777777" w:rsidR="00E97D0E" w:rsidRDefault="00E97D0E" w:rsidP="00E97D0E">
      <w:r>
        <w:separator/>
      </w:r>
    </w:p>
  </w:endnote>
  <w:endnote w:type="continuationSeparator" w:id="0">
    <w:p w14:paraId="4C7C9382" w14:textId="77777777" w:rsidR="00E97D0E" w:rsidRDefault="00E97D0E" w:rsidP="00E9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4EEB" w14:textId="77777777" w:rsidR="00E97D0E" w:rsidRDefault="00E97D0E" w:rsidP="00E97D0E">
      <w:r>
        <w:separator/>
      </w:r>
    </w:p>
  </w:footnote>
  <w:footnote w:type="continuationSeparator" w:id="0">
    <w:p w14:paraId="00B61E61" w14:textId="77777777" w:rsidR="00E97D0E" w:rsidRDefault="00E97D0E" w:rsidP="00E9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0B5294" w:themeColor="accent1" w:themeShade="BF"/>
        <w:sz w:val="32"/>
        <w:szCs w:val="32"/>
      </w:rPr>
      <w:alias w:val="Title"/>
      <w:id w:val="77738743"/>
      <w:placeholder>
        <w:docPart w:val="C8C593F229224E218981A93D615EB0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5698DDB" w14:textId="77777777" w:rsidR="00E97D0E" w:rsidRPr="00E97D0E" w:rsidRDefault="00E97D0E">
        <w:pPr>
          <w:pStyle w:val="Header"/>
          <w:pBdr>
            <w:bottom w:val="thickThinSmallGap" w:sz="24" w:space="1" w:color="004D6C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0B5294" w:themeColor="accent1" w:themeShade="BF"/>
            <w:sz w:val="32"/>
            <w:szCs w:val="32"/>
          </w:rPr>
        </w:pPr>
        <w:r w:rsidRPr="00E97D0E">
          <w:rPr>
            <w:rFonts w:asciiTheme="majorHAnsi" w:eastAsiaTheme="majorEastAsia" w:hAnsiTheme="majorHAnsi" w:cstheme="majorBidi"/>
            <w:b/>
            <w:color w:val="0B5294" w:themeColor="accent1" w:themeShade="BF"/>
            <w:sz w:val="32"/>
            <w:szCs w:val="32"/>
          </w:rPr>
          <w:t xml:space="preserve">S3 </w:t>
        </w:r>
        <w:r w:rsidR="00FA3415">
          <w:rPr>
            <w:rFonts w:asciiTheme="majorHAnsi" w:eastAsiaTheme="majorEastAsia" w:hAnsiTheme="majorHAnsi" w:cstheme="majorBidi"/>
            <w:b/>
            <w:color w:val="0B5294" w:themeColor="accent1" w:themeShade="BF"/>
            <w:sz w:val="32"/>
            <w:szCs w:val="32"/>
          </w:rPr>
          <w:t>Drama</w:t>
        </w:r>
      </w:p>
    </w:sdtContent>
  </w:sdt>
  <w:p w14:paraId="6D73F09C" w14:textId="77777777" w:rsidR="00E97D0E" w:rsidRDefault="00E9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051"/>
    <w:multiLevelType w:val="hybridMultilevel"/>
    <w:tmpl w:val="F5103040"/>
    <w:lvl w:ilvl="0" w:tplc="5BE82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CB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8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2C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47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49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4F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8B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A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27AD61D9"/>
    <w:multiLevelType w:val="hybridMultilevel"/>
    <w:tmpl w:val="11A8DE9A"/>
    <w:lvl w:ilvl="0" w:tplc="6EA64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AA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0E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83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E4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A5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E2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68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CB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D37438"/>
    <w:multiLevelType w:val="hybridMultilevel"/>
    <w:tmpl w:val="B96ACFBE"/>
    <w:lvl w:ilvl="0" w:tplc="68EC8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67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00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CE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24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28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C1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60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63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AD2159"/>
    <w:multiLevelType w:val="hybridMultilevel"/>
    <w:tmpl w:val="1DF6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900905">
    <w:abstractNumId w:val="3"/>
  </w:num>
  <w:num w:numId="2" w16cid:durableId="794373966">
    <w:abstractNumId w:val="0"/>
  </w:num>
  <w:num w:numId="3" w16cid:durableId="493110517">
    <w:abstractNumId w:val="1"/>
  </w:num>
  <w:num w:numId="4" w16cid:durableId="188568726">
    <w:abstractNumId w:val="2"/>
  </w:num>
  <w:num w:numId="5" w16cid:durableId="749162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D0E"/>
    <w:rsid w:val="002D6599"/>
    <w:rsid w:val="002E0F7D"/>
    <w:rsid w:val="002F0CF6"/>
    <w:rsid w:val="00647C79"/>
    <w:rsid w:val="00722C61"/>
    <w:rsid w:val="00833913"/>
    <w:rsid w:val="008D3BDF"/>
    <w:rsid w:val="008F1C22"/>
    <w:rsid w:val="00AD73B6"/>
    <w:rsid w:val="00B47E02"/>
    <w:rsid w:val="00C6341E"/>
    <w:rsid w:val="00E71BB5"/>
    <w:rsid w:val="00E97D0E"/>
    <w:rsid w:val="00EC3C41"/>
    <w:rsid w:val="00F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EFB91"/>
  <w15:docId w15:val="{0263973D-A155-495B-80E2-C82EDDDA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1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C3C41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0B5294" w:themeColor="accent1" w:themeShade="BF"/>
      <w:sz w:val="28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7D0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97D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D0E"/>
    <w:rPr>
      <w:sz w:val="24"/>
      <w:szCs w:val="24"/>
    </w:rPr>
  </w:style>
  <w:style w:type="paragraph" w:styleId="Footer">
    <w:name w:val="footer"/>
    <w:basedOn w:val="Normal"/>
    <w:link w:val="FooterChar"/>
    <w:rsid w:val="00E97D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7D0E"/>
    <w:rPr>
      <w:sz w:val="24"/>
      <w:szCs w:val="24"/>
    </w:rPr>
  </w:style>
  <w:style w:type="paragraph" w:styleId="BalloonText">
    <w:name w:val="Balloon Text"/>
    <w:basedOn w:val="Normal"/>
    <w:link w:val="BalloonTextChar"/>
    <w:rsid w:val="00E97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D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3C41"/>
    <w:rPr>
      <w:rFonts w:asciiTheme="majorHAnsi" w:eastAsiaTheme="majorEastAsia" w:hAnsiTheme="majorHAnsi" w:cstheme="majorBidi"/>
      <w:b/>
      <w:color w:val="0B5294" w:themeColor="accent1" w:themeShade="BF"/>
      <w:sz w:val="28"/>
      <w:szCs w:val="3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EC3C41"/>
    <w:rPr>
      <w:color w:val="0B5294" w:themeColor="accent1" w:themeShade="BF"/>
      <w:u w:val="single"/>
    </w:rPr>
  </w:style>
  <w:style w:type="paragraph" w:styleId="ListBullet">
    <w:name w:val="List Bullet"/>
    <w:basedOn w:val="Normal"/>
    <w:uiPriority w:val="10"/>
    <w:unhideWhenUsed/>
    <w:qFormat/>
    <w:rsid w:val="00EC3C41"/>
    <w:pPr>
      <w:numPr>
        <w:numId w:val="3"/>
      </w:numPr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1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fs.org.uk/downloads/category/in-a-nutshell-series/nationals-in-a-nutshell-ser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yworldofwork.co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C593F229224E218981A93D615E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EAFF-7353-48E5-B09E-951ACE0383B6}"/>
      </w:docPartPr>
      <w:docPartBody>
        <w:p w:rsidR="001135BE" w:rsidRDefault="00C758CC" w:rsidP="00C758CC">
          <w:pPr>
            <w:pStyle w:val="C8C593F229224E218981A93D615EB0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8CC"/>
    <w:rsid w:val="001135BE"/>
    <w:rsid w:val="00C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C593F229224E218981A93D615EB0F6">
    <w:name w:val="C8C593F229224E218981A93D615EB0F6"/>
    <w:rsid w:val="00C75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E27A-738A-4738-A866-C9BBB404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S3 Art &amp; Design</vt:lpstr>
    </vt:vector>
  </TitlesOfParts>
  <Company>RM plc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 Drama</dc:title>
  <dc:creator>IGSFMoffat</dc:creator>
  <cp:lastModifiedBy>Phil Gaiter</cp:lastModifiedBy>
  <cp:revision>2</cp:revision>
  <cp:lastPrinted>2019-02-01T14:52:00Z</cp:lastPrinted>
  <dcterms:created xsi:type="dcterms:W3CDTF">2022-12-23T10:19:00Z</dcterms:created>
  <dcterms:modified xsi:type="dcterms:W3CDTF">2022-12-23T10:19:00Z</dcterms:modified>
</cp:coreProperties>
</file>