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44DAF050" w:rsidR="00D84251" w:rsidRDefault="00743492" w:rsidP="00086147">
      <w:pPr>
        <w:pStyle w:val="Title"/>
      </w:pPr>
      <w:r>
        <w:t xml:space="preserve">S3 </w:t>
      </w:r>
      <w:r w:rsidR="00C32C7D">
        <w:t>Health and Food</w:t>
      </w:r>
      <w:r w:rsidR="002C12A2">
        <w:t xml:space="preserve"> Technology</w:t>
      </w:r>
    </w:p>
    <w:p w14:paraId="3904A545" w14:textId="77777777" w:rsidR="006270A9" w:rsidRDefault="00D84251" w:rsidP="00B35CE8">
      <w:pPr>
        <w:pStyle w:val="Heading1"/>
        <w:spacing w:before="0" w:after="0" w:line="276" w:lineRule="auto"/>
      </w:pPr>
      <w:r>
        <w:t xml:space="preserve">Course Rationale </w:t>
      </w:r>
    </w:p>
    <w:p w14:paraId="120E034D" w14:textId="77777777" w:rsidR="00484C91" w:rsidRPr="00D971B6" w:rsidRDefault="00FA0741" w:rsidP="00484C91">
      <w:pPr>
        <w:pStyle w:val="NormalWeb"/>
        <w:spacing w:before="0" w:beforeAutospacing="0" w:after="300" w:afterAutospacing="0"/>
        <w:rPr>
          <w:rFonts w:asciiTheme="minorHAnsi" w:hAnsiTheme="minorHAnsi"/>
        </w:rPr>
      </w:pPr>
      <w:r w:rsidRPr="00D971B6">
        <w:rPr>
          <w:rFonts w:asciiTheme="minorHAnsi" w:hAnsiTheme="minorHAnsi" w:cs="Calibri"/>
          <w:color w:val="000000"/>
        </w:rPr>
        <w:t>Health and Food Technology is a hands-on practical subject that is particularly suitable for those who are interested in cooking, food and health. The course will teach you how to prepare healthy food as part of a balanced diet, and how to make food choices that are good for your health.  It helps you to develop important skills such as creative thinking, problem solving, planning and organising.</w:t>
      </w:r>
      <w:r w:rsidR="00C32C7D" w:rsidRPr="00D971B6">
        <w:rPr>
          <w:rFonts w:asciiTheme="minorHAnsi" w:hAnsiTheme="minorHAnsi"/>
        </w:rPr>
        <w:t xml:space="preserve"> Learners develop the necessary knowledge to make informed food, lifestyle and consumer choices which may have a positive effect on their own health.</w:t>
      </w:r>
    </w:p>
    <w:p w14:paraId="2FB16449" w14:textId="641844A3" w:rsidR="00D84251" w:rsidRPr="00484C91" w:rsidRDefault="00D84251" w:rsidP="00D971B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39A5B7" w:themeColor="accent1"/>
          <w:sz w:val="28"/>
          <w:szCs w:val="28"/>
        </w:rPr>
      </w:pPr>
      <w:r w:rsidRPr="00D971B6">
        <w:rPr>
          <w:b/>
          <w:bCs/>
          <w:color w:val="2A7B88" w:themeColor="accent1" w:themeShade="BF"/>
          <w:sz w:val="28"/>
          <w:szCs w:val="28"/>
        </w:rPr>
        <w:t>Course Content</w:t>
      </w:r>
    </w:p>
    <w:p w14:paraId="7E0A3C63" w14:textId="7DD75F72" w:rsidR="00416106" w:rsidRDefault="00FA0741" w:rsidP="00D971B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971B6">
        <w:rPr>
          <w:rFonts w:asciiTheme="minorHAnsi" w:hAnsiTheme="minorHAnsi" w:cs="Calibri"/>
          <w:color w:val="000000"/>
        </w:rPr>
        <w:t xml:space="preserve">Health and food technology is a practical subject that develops your food knowledge and cooking skills. You will learn about food, </w:t>
      </w:r>
      <w:r w:rsidR="00484C91" w:rsidRPr="00D971B6">
        <w:rPr>
          <w:rFonts w:asciiTheme="minorHAnsi" w:hAnsiTheme="minorHAnsi" w:cs="Calibri"/>
          <w:color w:val="000000"/>
        </w:rPr>
        <w:t>nutrition,</w:t>
      </w:r>
      <w:r w:rsidRPr="00D971B6">
        <w:rPr>
          <w:rFonts w:asciiTheme="minorHAnsi" w:hAnsiTheme="minorHAnsi" w:cs="Calibri"/>
          <w:color w:val="000000"/>
        </w:rPr>
        <w:t xml:space="preserve"> and dietary needs. You will learn the skills involved in storing, </w:t>
      </w:r>
      <w:r w:rsidR="00416106" w:rsidRPr="00D971B6">
        <w:rPr>
          <w:rFonts w:asciiTheme="minorHAnsi" w:hAnsiTheme="minorHAnsi" w:cs="Calibri"/>
          <w:color w:val="000000"/>
        </w:rPr>
        <w:t>preparing,</w:t>
      </w:r>
      <w:r w:rsidRPr="00D971B6">
        <w:rPr>
          <w:rFonts w:asciiTheme="minorHAnsi" w:hAnsiTheme="minorHAnsi" w:cs="Calibri"/>
          <w:color w:val="000000"/>
        </w:rPr>
        <w:t xml:space="preserve"> and cooking food safely and hygienically. These skills will help you to make informed food and consumer choices to contribute to a healthy lifestyle.</w:t>
      </w:r>
      <w:r w:rsidR="00484C91" w:rsidRPr="00D971B6">
        <w:rPr>
          <w:rFonts w:asciiTheme="minorHAnsi" w:hAnsiTheme="minorHAnsi" w:cs="Calibri"/>
          <w:color w:val="000000"/>
        </w:rPr>
        <w:t xml:space="preserve"> </w:t>
      </w:r>
      <w:r w:rsidR="00416106" w:rsidRPr="00D971B6">
        <w:rPr>
          <w:rFonts w:asciiTheme="minorHAnsi" w:hAnsiTheme="minorHAnsi"/>
        </w:rPr>
        <w:t>The Course has six broad and inter-related aims which allow learners to develop:</w:t>
      </w:r>
    </w:p>
    <w:p w14:paraId="4A759AB7" w14:textId="77777777" w:rsidR="00D971B6" w:rsidRPr="00D971B6" w:rsidRDefault="00D971B6" w:rsidP="00D971B6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14:paraId="231514A7" w14:textId="540F8096" w:rsidR="00416106" w:rsidRPr="00D971B6" w:rsidRDefault="00416106" w:rsidP="00D971B6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D971B6">
        <w:rPr>
          <w:rFonts w:asciiTheme="minorHAnsi" w:hAnsiTheme="minorHAnsi"/>
        </w:rPr>
        <w:t xml:space="preserve">basic knowledge about the relationships between nutrition, </w:t>
      </w:r>
      <w:r w:rsidR="00484C91" w:rsidRPr="00D971B6">
        <w:rPr>
          <w:rFonts w:asciiTheme="minorHAnsi" w:hAnsiTheme="minorHAnsi"/>
        </w:rPr>
        <w:t>food,</w:t>
      </w:r>
      <w:r w:rsidRPr="00D971B6">
        <w:rPr>
          <w:rFonts w:asciiTheme="minorHAnsi" w:hAnsiTheme="minorHAnsi"/>
        </w:rPr>
        <w:t xml:space="preserve"> and health</w:t>
      </w:r>
    </w:p>
    <w:p w14:paraId="24A2A90E" w14:textId="61F8DBCC" w:rsidR="00416106" w:rsidRPr="00D971B6" w:rsidRDefault="00416106" w:rsidP="00D971B6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D971B6">
        <w:rPr>
          <w:rFonts w:asciiTheme="minorHAnsi" w:hAnsiTheme="minorHAnsi"/>
        </w:rPr>
        <w:t>basic knowledge of the functional properties of food</w:t>
      </w:r>
    </w:p>
    <w:p w14:paraId="4C6CF2D3" w14:textId="77777777" w:rsidR="00416106" w:rsidRPr="00D971B6" w:rsidRDefault="00416106" w:rsidP="00D971B6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D971B6">
        <w:rPr>
          <w:rFonts w:asciiTheme="minorHAnsi" w:hAnsiTheme="minorHAnsi"/>
        </w:rPr>
        <w:t>knowledge of basic contemporary food issues affecting consumer food choices</w:t>
      </w:r>
    </w:p>
    <w:p w14:paraId="1310A228" w14:textId="77777777" w:rsidR="00416106" w:rsidRPr="00D971B6" w:rsidRDefault="00416106" w:rsidP="00D971B6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D971B6">
        <w:rPr>
          <w:rFonts w:asciiTheme="minorHAnsi" w:hAnsiTheme="minorHAnsi"/>
        </w:rPr>
        <w:t>skills to apply their knowledge in practical contexts</w:t>
      </w:r>
    </w:p>
    <w:p w14:paraId="1FBAA2C4" w14:textId="5E9B7D59" w:rsidR="00416106" w:rsidRPr="00D971B6" w:rsidRDefault="00416106" w:rsidP="00D971B6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D971B6">
        <w:rPr>
          <w:rFonts w:asciiTheme="minorHAnsi" w:hAnsiTheme="minorHAnsi"/>
        </w:rPr>
        <w:t>basic food products with support</w:t>
      </w:r>
    </w:p>
    <w:p w14:paraId="216E7BBD" w14:textId="1B346AED" w:rsidR="00D971B6" w:rsidRDefault="00416106" w:rsidP="00D971B6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rPr>
          <w:rFonts w:asciiTheme="minorHAnsi" w:hAnsiTheme="minorHAnsi" w:cs="Calibri"/>
          <w:b/>
          <w:bCs/>
        </w:rPr>
      </w:pPr>
      <w:r w:rsidRPr="00D971B6">
        <w:rPr>
          <w:rFonts w:asciiTheme="minorHAnsi" w:hAnsiTheme="minorHAnsi"/>
        </w:rPr>
        <w:t>safe and hygienic practices in the preparation of food products</w:t>
      </w:r>
    </w:p>
    <w:p w14:paraId="44F6B9E0" w14:textId="77777777" w:rsidR="00D971B6" w:rsidRPr="00D971B6" w:rsidRDefault="00D971B6" w:rsidP="00D971B6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Calibri"/>
          <w:b/>
          <w:bCs/>
          <w:sz w:val="18"/>
          <w:szCs w:val="18"/>
        </w:rPr>
      </w:pPr>
    </w:p>
    <w:p w14:paraId="40B4C813" w14:textId="77777777" w:rsidR="00D971B6" w:rsidRDefault="00484C91" w:rsidP="00D971B6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D971B6">
        <w:rPr>
          <w:rFonts w:asciiTheme="minorHAnsi" w:hAnsiTheme="minorHAnsi"/>
        </w:rPr>
        <w:t xml:space="preserve">There are 3 units </w:t>
      </w:r>
      <w:r w:rsidR="00D971B6">
        <w:rPr>
          <w:rFonts w:asciiTheme="minorHAnsi" w:hAnsiTheme="minorHAnsi"/>
        </w:rPr>
        <w:t>learners</w:t>
      </w:r>
      <w:r w:rsidRPr="00D971B6">
        <w:rPr>
          <w:rFonts w:asciiTheme="minorHAnsi" w:hAnsiTheme="minorHAnsi"/>
        </w:rPr>
        <w:t xml:space="preserve"> </w:t>
      </w:r>
      <w:r w:rsidR="00D971B6">
        <w:rPr>
          <w:rFonts w:asciiTheme="minorHAnsi" w:hAnsiTheme="minorHAnsi"/>
        </w:rPr>
        <w:t>need</w:t>
      </w:r>
      <w:r w:rsidRPr="00D971B6">
        <w:rPr>
          <w:rFonts w:asciiTheme="minorHAnsi" w:hAnsiTheme="minorHAnsi"/>
        </w:rPr>
        <w:t xml:space="preserve"> to complete. Food for Health</w:t>
      </w:r>
      <w:r w:rsidR="00D971B6">
        <w:rPr>
          <w:rFonts w:asciiTheme="minorHAnsi" w:hAnsiTheme="minorHAnsi"/>
        </w:rPr>
        <w:t xml:space="preserve">; </w:t>
      </w:r>
      <w:r w:rsidRPr="00D971B6">
        <w:rPr>
          <w:rFonts w:asciiTheme="minorHAnsi" w:hAnsiTheme="minorHAnsi"/>
        </w:rPr>
        <w:t>Food Product Development and</w:t>
      </w:r>
      <w:r w:rsidR="00D971B6">
        <w:rPr>
          <w:rFonts w:asciiTheme="minorHAnsi" w:hAnsiTheme="minorHAnsi"/>
        </w:rPr>
        <w:t>;</w:t>
      </w:r>
      <w:r w:rsidRPr="00D971B6">
        <w:rPr>
          <w:rFonts w:asciiTheme="minorHAnsi" w:hAnsiTheme="minorHAnsi"/>
        </w:rPr>
        <w:t xml:space="preserve"> </w:t>
      </w:r>
    </w:p>
    <w:p w14:paraId="7D2A87A7" w14:textId="1BF5D338" w:rsidR="00484C91" w:rsidRDefault="00484C91" w:rsidP="00D971B6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D971B6">
        <w:rPr>
          <w:rFonts w:asciiTheme="minorHAnsi" w:hAnsiTheme="minorHAnsi"/>
        </w:rPr>
        <w:t>Contemporary Food Issues.</w:t>
      </w:r>
    </w:p>
    <w:p w14:paraId="7F124C5B" w14:textId="77777777" w:rsidR="00D971B6" w:rsidRPr="00D971B6" w:rsidRDefault="00D971B6" w:rsidP="00D971B6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 w:cs="Calibri"/>
          <w:sz w:val="22"/>
          <w:szCs w:val="22"/>
        </w:rPr>
      </w:pPr>
    </w:p>
    <w:p w14:paraId="50A2875C" w14:textId="5F3E2259" w:rsidR="00484C91" w:rsidRDefault="00FA0741" w:rsidP="00D971B6">
      <w:pPr>
        <w:pStyle w:val="Heading1"/>
        <w:spacing w:before="0" w:after="0" w:line="276" w:lineRule="auto"/>
      </w:pPr>
      <w:r>
        <w:t>Course Assessment</w:t>
      </w:r>
    </w:p>
    <w:p w14:paraId="62C6AB2B" w14:textId="2719BF64" w:rsidR="00484C91" w:rsidRDefault="00484C91" w:rsidP="00D971B6">
      <w:pPr>
        <w:pStyle w:val="Heading1"/>
        <w:spacing w:before="0" w:after="0" w:line="276" w:lineRule="auto"/>
        <w:rPr>
          <w:b w:val="0"/>
          <w:bCs/>
          <w:color w:val="auto"/>
          <w:sz w:val="24"/>
          <w:szCs w:val="24"/>
        </w:rPr>
      </w:pPr>
      <w:r w:rsidRPr="00484C91">
        <w:rPr>
          <w:b w:val="0"/>
          <w:bCs/>
          <w:color w:val="auto"/>
          <w:sz w:val="24"/>
          <w:szCs w:val="24"/>
        </w:rPr>
        <w:t>The course will be assessed internally</w:t>
      </w:r>
      <w:r>
        <w:rPr>
          <w:b w:val="0"/>
          <w:bCs/>
          <w:color w:val="auto"/>
          <w:sz w:val="24"/>
          <w:szCs w:val="24"/>
        </w:rPr>
        <w:t xml:space="preserve"> on a pass or fail basis against the </w:t>
      </w:r>
      <w:r w:rsidR="00D971B6">
        <w:rPr>
          <w:b w:val="0"/>
          <w:bCs/>
          <w:color w:val="auto"/>
          <w:sz w:val="24"/>
          <w:szCs w:val="24"/>
        </w:rPr>
        <w:t>u</w:t>
      </w:r>
      <w:r>
        <w:rPr>
          <w:b w:val="0"/>
          <w:bCs/>
          <w:color w:val="auto"/>
          <w:sz w:val="24"/>
          <w:szCs w:val="24"/>
        </w:rPr>
        <w:t xml:space="preserve">nit </w:t>
      </w:r>
      <w:r w:rsidR="00D971B6">
        <w:rPr>
          <w:b w:val="0"/>
          <w:bCs/>
          <w:color w:val="auto"/>
          <w:sz w:val="24"/>
          <w:szCs w:val="24"/>
        </w:rPr>
        <w:t>s</w:t>
      </w:r>
      <w:r>
        <w:rPr>
          <w:b w:val="0"/>
          <w:bCs/>
          <w:color w:val="auto"/>
          <w:sz w:val="24"/>
          <w:szCs w:val="24"/>
        </w:rPr>
        <w:t>pecifications</w:t>
      </w:r>
      <w:r w:rsidR="00D971B6">
        <w:rPr>
          <w:b w:val="0"/>
          <w:bCs/>
          <w:color w:val="auto"/>
          <w:sz w:val="24"/>
          <w:szCs w:val="24"/>
        </w:rPr>
        <w:t xml:space="preserve"> that come from the </w:t>
      </w:r>
      <w:r w:rsidR="00B35CE8">
        <w:rPr>
          <w:b w:val="0"/>
          <w:bCs/>
          <w:color w:val="auto"/>
          <w:sz w:val="24"/>
          <w:szCs w:val="24"/>
        </w:rPr>
        <w:t xml:space="preserve">Health &amp; Wellbeing </w:t>
      </w:r>
      <w:r w:rsidR="00D971B6">
        <w:rPr>
          <w:b w:val="0"/>
          <w:bCs/>
          <w:color w:val="auto"/>
          <w:sz w:val="24"/>
          <w:szCs w:val="24"/>
        </w:rPr>
        <w:t>Experiences and Outcomes.</w:t>
      </w:r>
    </w:p>
    <w:p w14:paraId="46683E4D" w14:textId="77777777" w:rsidR="00D971B6" w:rsidRPr="00484C91" w:rsidRDefault="00D971B6" w:rsidP="00D971B6">
      <w:pPr>
        <w:pStyle w:val="Heading1"/>
        <w:spacing w:before="0" w:after="0" w:line="276" w:lineRule="auto"/>
        <w:rPr>
          <w:b w:val="0"/>
          <w:bCs/>
          <w:color w:val="auto"/>
          <w:sz w:val="24"/>
          <w:szCs w:val="24"/>
        </w:rPr>
      </w:pPr>
    </w:p>
    <w:p w14:paraId="5458D2F8" w14:textId="77777777" w:rsidR="00484C91" w:rsidRDefault="00387EA7" w:rsidP="00D971B6">
      <w:pPr>
        <w:pStyle w:val="Heading1"/>
        <w:spacing w:line="276" w:lineRule="auto"/>
      </w:pPr>
      <w:r>
        <w:t xml:space="preserve">Progression </w:t>
      </w:r>
    </w:p>
    <w:p w14:paraId="1F6FD772" w14:textId="66AC1A6E" w:rsidR="00387EA7" w:rsidRPr="00D971B6" w:rsidRDefault="00387EA7" w:rsidP="00D971B6">
      <w:pPr>
        <w:pStyle w:val="Heading1"/>
        <w:spacing w:before="0" w:after="0" w:line="276" w:lineRule="auto"/>
        <w:rPr>
          <w:rFonts w:asciiTheme="minorHAnsi" w:hAnsiTheme="minorHAnsi" w:cs="Calibri"/>
          <w:b w:val="0"/>
          <w:bCs/>
          <w:color w:val="auto"/>
          <w:sz w:val="24"/>
          <w:szCs w:val="24"/>
        </w:rPr>
      </w:pPr>
      <w:r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 xml:space="preserve">Successful learners </w:t>
      </w:r>
      <w:r w:rsidR="00743492"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 xml:space="preserve">in S3 </w:t>
      </w:r>
      <w:r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>c</w:t>
      </w:r>
      <w:r w:rsidR="00F2653D"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>ould</w:t>
      </w:r>
      <w:r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 xml:space="preserve"> </w:t>
      </w:r>
      <w:r w:rsidR="00E85308"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 xml:space="preserve">potentially </w:t>
      </w:r>
      <w:r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>progress to National 4</w:t>
      </w:r>
      <w:r w:rsidR="00743492"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>/5</w:t>
      </w:r>
      <w:r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 xml:space="preserve"> </w:t>
      </w:r>
      <w:r w:rsidR="00484C91"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>Health and Food</w:t>
      </w:r>
      <w:r w:rsidR="00743492"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 xml:space="preserve"> Technology</w:t>
      </w:r>
      <w:r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 xml:space="preserve"> in </w:t>
      </w:r>
      <w:r w:rsidR="00E85308" w:rsidRPr="00D971B6">
        <w:rPr>
          <w:rFonts w:asciiTheme="minorHAnsi" w:hAnsiTheme="minorHAnsi" w:cs="Calibri"/>
          <w:b w:val="0"/>
          <w:bCs/>
          <w:color w:val="auto"/>
          <w:sz w:val="24"/>
          <w:szCs w:val="24"/>
        </w:rPr>
        <w:t>the Senior Phase (S4 – S6), depending upon course and staffing availability.</w:t>
      </w:r>
    </w:p>
    <w:p w14:paraId="737ED91B" w14:textId="77777777" w:rsidR="00D971B6" w:rsidRPr="00484C91" w:rsidRDefault="00D971B6" w:rsidP="00D971B6">
      <w:pPr>
        <w:pStyle w:val="Heading1"/>
        <w:spacing w:before="0" w:after="0" w:line="276" w:lineRule="auto"/>
        <w:rPr>
          <w:rFonts w:ascii="Calibri" w:hAnsi="Calibri" w:cs="Calibri"/>
          <w:b w:val="0"/>
          <w:bCs/>
          <w:color w:val="auto"/>
          <w:sz w:val="24"/>
          <w:szCs w:val="24"/>
        </w:rPr>
      </w:pPr>
    </w:p>
    <w:p w14:paraId="20A8E2B1" w14:textId="4D3CACCE" w:rsidR="00387EA7" w:rsidRDefault="00387EA7" w:rsidP="00146DD7">
      <w:pPr>
        <w:pStyle w:val="Heading1"/>
        <w:tabs>
          <w:tab w:val="left" w:pos="2805"/>
        </w:tabs>
        <w:spacing w:line="360" w:lineRule="auto"/>
      </w:pPr>
      <w:r>
        <w:t>Career Pathways</w:t>
      </w:r>
      <w:r w:rsidR="00C80FE6">
        <w:tab/>
      </w:r>
    </w:p>
    <w:p w14:paraId="3AFA4270" w14:textId="77777777" w:rsidR="00484C91" w:rsidRPr="00D971B6" w:rsidRDefault="00B35CE8" w:rsidP="00C32C7D">
      <w:pPr>
        <w:pStyle w:val="NormalWeb"/>
        <w:spacing w:before="0" w:beforeAutospacing="0" w:after="300" w:afterAutospacing="0"/>
        <w:rPr>
          <w:rFonts w:asciiTheme="minorHAnsi" w:hAnsiTheme="minorHAnsi" w:cs="Calibri"/>
          <w:color w:val="39A5B7" w:themeColor="accent1"/>
        </w:rPr>
      </w:pPr>
      <w:hyperlink r:id="rId8" w:history="1">
        <w:r w:rsidR="00FA0741" w:rsidRPr="00D971B6">
          <w:rPr>
            <w:rStyle w:val="Hyperlink"/>
            <w:rFonts w:asciiTheme="minorHAnsi" w:hAnsiTheme="minorHAnsi" w:cs="Calibri"/>
            <w:color w:val="39A5B7" w:themeColor="accent1"/>
            <w:u w:val="none"/>
          </w:rPr>
          <w:t>Animals, Land and Environment</w:t>
        </w:r>
      </w:hyperlink>
      <w:r w:rsidR="00C32C7D" w:rsidRPr="00D971B6">
        <w:rPr>
          <w:rFonts w:asciiTheme="minorHAnsi" w:hAnsiTheme="minorHAnsi" w:cs="Calibri"/>
          <w:color w:val="39A5B7" w:themeColor="accent1"/>
        </w:rPr>
        <w:tab/>
      </w:r>
      <w:hyperlink r:id="rId9" w:history="1">
        <w:r w:rsidR="00FA0741" w:rsidRPr="00D971B6">
          <w:rPr>
            <w:rStyle w:val="Hyperlink"/>
            <w:rFonts w:asciiTheme="minorHAnsi" w:hAnsiTheme="minorHAnsi" w:cs="Calibri"/>
            <w:color w:val="39A5B7" w:themeColor="accent1"/>
            <w:u w:val="none"/>
          </w:rPr>
          <w:t>Health and Medicine</w:t>
        </w:r>
      </w:hyperlink>
      <w:r w:rsidR="00C32C7D" w:rsidRPr="00D971B6">
        <w:rPr>
          <w:rFonts w:asciiTheme="minorHAnsi" w:hAnsiTheme="minorHAnsi" w:cs="Calibri"/>
          <w:color w:val="39A5B7" w:themeColor="accent1"/>
        </w:rPr>
        <w:tab/>
      </w:r>
      <w:r w:rsidR="00C32C7D" w:rsidRPr="00D971B6">
        <w:rPr>
          <w:rFonts w:asciiTheme="minorHAnsi" w:hAnsiTheme="minorHAnsi" w:cs="Calibri"/>
          <w:color w:val="39A5B7" w:themeColor="accent1"/>
        </w:rPr>
        <w:tab/>
      </w:r>
      <w:hyperlink r:id="rId10" w:history="1">
        <w:r w:rsidR="00FA0741" w:rsidRPr="00D971B6">
          <w:rPr>
            <w:rStyle w:val="Hyperlink"/>
            <w:rFonts w:asciiTheme="minorHAnsi" w:hAnsiTheme="minorHAnsi" w:cs="Calibri"/>
            <w:color w:val="39A5B7" w:themeColor="accent1"/>
            <w:u w:val="none"/>
          </w:rPr>
          <w:t>Hospitality, Leisure and Tourism</w:t>
        </w:r>
      </w:hyperlink>
    </w:p>
    <w:p w14:paraId="67B7EFEA" w14:textId="77777777" w:rsidR="0089023F" w:rsidRPr="00D971B6" w:rsidRDefault="00FA0741" w:rsidP="00484C91">
      <w:pPr>
        <w:pStyle w:val="NormalWeb"/>
        <w:spacing w:before="0" w:beforeAutospacing="0" w:after="300" w:afterAutospacing="0"/>
        <w:rPr>
          <w:rFonts w:asciiTheme="minorHAnsi" w:hAnsiTheme="minorHAnsi" w:cs="Calibri"/>
          <w:color w:val="39A5B7" w:themeColor="accent1"/>
        </w:rPr>
      </w:pPr>
      <w:r w:rsidRPr="00D971B6">
        <w:rPr>
          <w:rFonts w:asciiTheme="minorHAnsi" w:hAnsiTheme="minorHAnsi" w:cs="Calibri"/>
          <w:color w:val="39A5B7" w:themeColor="accent1"/>
        </w:rPr>
        <w:t xml:space="preserve">Food and drink </w:t>
      </w:r>
      <w:hyperlink r:id="rId11" w:history="1">
        <w:r w:rsidRPr="00D971B6">
          <w:rPr>
            <w:rStyle w:val="Hyperlink"/>
            <w:rFonts w:asciiTheme="minorHAnsi" w:hAnsiTheme="minorHAnsi" w:cs="Calibri"/>
            <w:color w:val="39A5B7" w:themeColor="accent1"/>
            <w:u w:val="none"/>
          </w:rPr>
          <w:t>Manufacturing Industries</w:t>
        </w:r>
      </w:hyperlink>
      <w:r w:rsidR="00C32C7D" w:rsidRPr="00D971B6">
        <w:rPr>
          <w:rFonts w:asciiTheme="minorHAnsi" w:hAnsiTheme="minorHAnsi" w:cs="Calibri"/>
          <w:color w:val="39A5B7" w:themeColor="accent1"/>
        </w:rPr>
        <w:tab/>
      </w:r>
      <w:hyperlink r:id="rId12" w:history="1">
        <w:r w:rsidRPr="00D971B6">
          <w:rPr>
            <w:rStyle w:val="Hyperlink"/>
            <w:rFonts w:asciiTheme="minorHAnsi" w:hAnsiTheme="minorHAnsi" w:cs="Calibri"/>
            <w:color w:val="39A5B7" w:themeColor="accent1"/>
            <w:u w:val="none"/>
          </w:rPr>
          <w:t>Science and Maths</w:t>
        </w:r>
      </w:hyperlink>
      <w:r w:rsidR="00C32C7D" w:rsidRPr="00D971B6">
        <w:rPr>
          <w:rFonts w:asciiTheme="minorHAnsi" w:hAnsiTheme="minorHAnsi" w:cs="Calibri"/>
          <w:color w:val="39A5B7" w:themeColor="accent1"/>
        </w:rPr>
        <w:tab/>
      </w:r>
      <w:hyperlink r:id="rId13" w:history="1">
        <w:r w:rsidRPr="00D971B6">
          <w:rPr>
            <w:rStyle w:val="Hyperlink"/>
            <w:rFonts w:asciiTheme="minorHAnsi" w:hAnsiTheme="minorHAnsi" w:cs="Calibri"/>
            <w:color w:val="39A5B7" w:themeColor="accent1"/>
            <w:u w:val="none"/>
          </w:rPr>
          <w:t>Sport</w:t>
        </w:r>
      </w:hyperlink>
      <w:r w:rsidRPr="00D971B6">
        <w:rPr>
          <w:rFonts w:asciiTheme="minorHAnsi" w:hAnsiTheme="minorHAnsi" w:cs="Calibri"/>
          <w:color w:val="39A5B7" w:themeColor="accent1"/>
        </w:rPr>
        <w:t xml:space="preserve"> </w:t>
      </w:r>
      <w:r w:rsidR="00C32C7D" w:rsidRPr="00D971B6">
        <w:rPr>
          <w:rFonts w:asciiTheme="minorHAnsi" w:hAnsiTheme="minorHAnsi" w:cs="Calibri"/>
          <w:color w:val="39A5B7" w:themeColor="accent1"/>
        </w:rPr>
        <w:tab/>
      </w:r>
      <w:r w:rsidR="00484C91" w:rsidRPr="00D971B6">
        <w:rPr>
          <w:rFonts w:asciiTheme="minorHAnsi" w:hAnsiTheme="minorHAnsi" w:cs="Calibri"/>
          <w:color w:val="39A5B7" w:themeColor="accent1"/>
        </w:rPr>
        <w:t xml:space="preserve"> </w:t>
      </w:r>
      <w:r w:rsidRPr="00D971B6">
        <w:rPr>
          <w:rFonts w:asciiTheme="minorHAnsi" w:hAnsiTheme="minorHAnsi" w:cs="Calibri"/>
          <w:color w:val="39A5B7" w:themeColor="accent1"/>
        </w:rPr>
        <w:t xml:space="preserve">Dietetics </w:t>
      </w:r>
      <w:r w:rsidR="0089023F" w:rsidRPr="00D971B6">
        <w:rPr>
          <w:rFonts w:asciiTheme="minorHAnsi" w:hAnsiTheme="minorHAnsi" w:cs="Calibri"/>
          <w:color w:val="39A5B7" w:themeColor="accent1"/>
        </w:rPr>
        <w:tab/>
      </w:r>
      <w:r w:rsidRPr="00D971B6">
        <w:rPr>
          <w:rFonts w:asciiTheme="minorHAnsi" w:hAnsiTheme="minorHAnsi" w:cs="Calibri"/>
          <w:color w:val="39A5B7" w:themeColor="accent1"/>
        </w:rPr>
        <w:t>Nutrition</w:t>
      </w:r>
      <w:r w:rsidR="00C32C7D" w:rsidRPr="00D971B6">
        <w:rPr>
          <w:rFonts w:asciiTheme="minorHAnsi" w:hAnsiTheme="minorHAnsi" w:cs="Calibri"/>
          <w:color w:val="39A5B7" w:themeColor="accent1"/>
        </w:rPr>
        <w:tab/>
      </w:r>
    </w:p>
    <w:p w14:paraId="7FCFE76A" w14:textId="18B80C2E" w:rsidR="00484C91" w:rsidRPr="00D971B6" w:rsidRDefault="00B35CE8" w:rsidP="00484C91">
      <w:pPr>
        <w:pStyle w:val="NormalWeb"/>
        <w:spacing w:before="0" w:beforeAutospacing="0" w:after="300" w:afterAutospacing="0"/>
        <w:rPr>
          <w:rFonts w:asciiTheme="minorHAnsi" w:hAnsiTheme="minorHAnsi" w:cs="Calibri"/>
          <w:color w:val="39A5B7" w:themeColor="accent1"/>
        </w:rPr>
      </w:pPr>
      <w:hyperlink r:id="rId14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Food technologist</w:t>
        </w:r>
      </w:hyperlink>
      <w:r w:rsidR="00484C91" w:rsidRPr="00D971B6">
        <w:rPr>
          <w:rFonts w:asciiTheme="minorHAnsi" w:hAnsiTheme="minorHAnsi" w:cs="Calibri"/>
          <w:color w:val="39A5B7" w:themeColor="accent1"/>
        </w:rPr>
        <w:t xml:space="preserve">   </w:t>
      </w:r>
      <w:r w:rsidR="00484C91" w:rsidRPr="00D971B6">
        <w:rPr>
          <w:rFonts w:asciiTheme="minorHAnsi" w:hAnsiTheme="minorHAnsi" w:cs="Calibri"/>
          <w:color w:val="39A5B7" w:themeColor="accent1"/>
        </w:rPr>
        <w:tab/>
      </w:r>
      <w:r w:rsidR="00484C91" w:rsidRPr="00D971B6">
        <w:rPr>
          <w:rFonts w:asciiTheme="minorHAnsi" w:hAnsiTheme="minorHAnsi" w:cs="Calibri"/>
          <w:color w:val="39A5B7" w:themeColor="accent1"/>
        </w:rPr>
        <w:tab/>
      </w:r>
      <w:hyperlink r:id="rId15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Health and safety inspector</w:t>
        </w:r>
      </w:hyperlink>
      <w:r w:rsidR="00C32C7D" w:rsidRPr="00D971B6">
        <w:rPr>
          <w:rFonts w:asciiTheme="minorHAnsi" w:hAnsiTheme="minorHAnsi" w:cs="Calibri"/>
          <w:color w:val="39A5B7" w:themeColor="accent1"/>
        </w:rPr>
        <w:tab/>
      </w:r>
      <w:r w:rsidR="00C32C7D" w:rsidRPr="00D971B6">
        <w:rPr>
          <w:rFonts w:asciiTheme="minorHAnsi" w:hAnsiTheme="minorHAnsi" w:cs="Calibri"/>
          <w:color w:val="39A5B7" w:themeColor="accent1"/>
        </w:rPr>
        <w:tab/>
      </w:r>
      <w:hyperlink r:id="rId16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Nutritional therapist</w:t>
        </w:r>
      </w:hyperlink>
      <w:r w:rsidR="00FA0741" w:rsidRPr="00D971B6">
        <w:rPr>
          <w:rFonts w:asciiTheme="minorHAnsi" w:hAnsiTheme="minorHAnsi" w:cs="Calibri"/>
          <w:color w:val="39A5B7" w:themeColor="accent1"/>
        </w:rPr>
        <w:t xml:space="preserve"> </w:t>
      </w:r>
    </w:p>
    <w:p w14:paraId="78821833" w14:textId="77777777" w:rsidR="0089023F" w:rsidRPr="00D971B6" w:rsidRDefault="00B35CE8" w:rsidP="0089023F">
      <w:pPr>
        <w:pStyle w:val="NormalWeb"/>
        <w:spacing w:before="0" w:beforeAutospacing="0" w:after="300" w:afterAutospacing="0"/>
        <w:rPr>
          <w:rFonts w:asciiTheme="minorHAnsi" w:hAnsiTheme="minorHAnsi" w:cs="Calibri"/>
          <w:color w:val="39A5B7" w:themeColor="accent1"/>
        </w:rPr>
      </w:pPr>
      <w:hyperlink r:id="rId17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Nutritionist</w:t>
        </w:r>
      </w:hyperlink>
      <w:r w:rsidR="00484C91" w:rsidRPr="00D971B6">
        <w:rPr>
          <w:rFonts w:asciiTheme="minorHAnsi" w:hAnsiTheme="minorHAnsi" w:cs="Calibri"/>
          <w:color w:val="39A5B7" w:themeColor="accent1"/>
        </w:rPr>
        <w:t xml:space="preserve"> </w:t>
      </w:r>
      <w:r w:rsidR="00484C91" w:rsidRPr="00D971B6">
        <w:rPr>
          <w:rFonts w:asciiTheme="minorHAnsi" w:hAnsiTheme="minorHAnsi" w:cs="Calibri"/>
          <w:color w:val="39A5B7" w:themeColor="accent1"/>
        </w:rPr>
        <w:tab/>
      </w:r>
      <w:hyperlink r:id="rId18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Product/process development scientist</w:t>
        </w:r>
      </w:hyperlink>
      <w:r w:rsidR="00FA0741" w:rsidRPr="00D971B6">
        <w:rPr>
          <w:rFonts w:asciiTheme="minorHAnsi" w:hAnsiTheme="minorHAnsi" w:cs="Calibri"/>
          <w:color w:val="39A5B7" w:themeColor="accent1"/>
        </w:rPr>
        <w:t xml:space="preserve"> </w:t>
      </w:r>
      <w:r w:rsidR="00C32C7D" w:rsidRPr="00D971B6">
        <w:rPr>
          <w:rFonts w:asciiTheme="minorHAnsi" w:hAnsiTheme="minorHAnsi" w:cs="Calibri"/>
          <w:color w:val="39A5B7" w:themeColor="accent1"/>
        </w:rPr>
        <w:tab/>
      </w:r>
      <w:hyperlink r:id="rId19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Production manager</w:t>
        </w:r>
      </w:hyperlink>
      <w:r w:rsidR="00FA0741" w:rsidRPr="00D971B6">
        <w:rPr>
          <w:rFonts w:asciiTheme="minorHAnsi" w:hAnsiTheme="minorHAnsi" w:cs="Calibri"/>
          <w:color w:val="39A5B7" w:themeColor="accent1"/>
        </w:rPr>
        <w:t xml:space="preserve"> </w:t>
      </w:r>
      <w:r w:rsidR="00C32C7D" w:rsidRPr="00D971B6">
        <w:rPr>
          <w:rFonts w:asciiTheme="minorHAnsi" w:hAnsiTheme="minorHAnsi" w:cs="Calibri"/>
          <w:color w:val="39A5B7" w:themeColor="accent1"/>
        </w:rPr>
        <w:tab/>
      </w:r>
      <w:r w:rsidR="00C32C7D" w:rsidRPr="00D971B6">
        <w:rPr>
          <w:rFonts w:asciiTheme="minorHAnsi" w:hAnsiTheme="minorHAnsi" w:cs="Calibri"/>
          <w:color w:val="39A5B7" w:themeColor="accent1"/>
        </w:rPr>
        <w:tab/>
      </w:r>
      <w:hyperlink r:id="rId20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Quality manager</w:t>
        </w:r>
      </w:hyperlink>
    </w:p>
    <w:p w14:paraId="6F75A71C" w14:textId="268DD642" w:rsidR="00FA0741" w:rsidRPr="00D971B6" w:rsidRDefault="00B35CE8" w:rsidP="00FA0741">
      <w:pPr>
        <w:pStyle w:val="NormalWeb"/>
        <w:spacing w:before="0" w:beforeAutospacing="0" w:after="300" w:afterAutospacing="0"/>
        <w:rPr>
          <w:rFonts w:asciiTheme="minorHAnsi" w:hAnsiTheme="minorHAnsi" w:cs="Calibri"/>
          <w:color w:val="39A5B7" w:themeColor="accent1"/>
        </w:rPr>
      </w:pPr>
      <w:hyperlink r:id="rId21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Regulatory affairs officer</w:t>
        </w:r>
      </w:hyperlink>
      <w:r w:rsidR="00C32C7D" w:rsidRPr="00D971B6">
        <w:rPr>
          <w:rFonts w:asciiTheme="minorHAnsi" w:hAnsiTheme="minorHAnsi" w:cs="Calibri"/>
          <w:color w:val="39A5B7" w:themeColor="accent1"/>
        </w:rPr>
        <w:tab/>
      </w:r>
      <w:hyperlink r:id="rId22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Secondary school teacher</w:t>
        </w:r>
      </w:hyperlink>
      <w:r w:rsidR="00C32C7D" w:rsidRPr="00D971B6">
        <w:rPr>
          <w:rFonts w:asciiTheme="minorHAnsi" w:hAnsiTheme="minorHAnsi" w:cs="Calibri"/>
          <w:color w:val="39A5B7" w:themeColor="accent1"/>
        </w:rPr>
        <w:tab/>
      </w:r>
      <w:hyperlink r:id="rId23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Technical brewer</w:t>
        </w:r>
      </w:hyperlink>
      <w:r w:rsidR="0089023F" w:rsidRPr="00D971B6">
        <w:rPr>
          <w:rFonts w:asciiTheme="minorHAnsi" w:hAnsiTheme="minorHAnsi" w:cs="Calibri"/>
          <w:color w:val="39A5B7" w:themeColor="accent1"/>
        </w:rPr>
        <w:tab/>
      </w:r>
      <w:r w:rsidR="00D971B6" w:rsidRPr="00D971B6">
        <w:rPr>
          <w:rFonts w:asciiTheme="minorHAnsi" w:hAnsiTheme="minorHAnsi" w:cs="Calibri"/>
          <w:color w:val="39A5B7" w:themeColor="accent1"/>
        </w:rPr>
        <w:tab/>
      </w:r>
      <w:hyperlink r:id="rId24" w:history="1">
        <w:r w:rsidR="00FA0741" w:rsidRPr="00D971B6">
          <w:rPr>
            <w:rStyle w:val="Hyperlink"/>
            <w:rFonts w:asciiTheme="minorHAnsi" w:eastAsiaTheme="majorEastAsia" w:hAnsiTheme="minorHAnsi" w:cs="Calibri"/>
            <w:color w:val="39A5B7" w:themeColor="accent1"/>
            <w:u w:val="none"/>
          </w:rPr>
          <w:t>Chef</w:t>
        </w:r>
      </w:hyperlink>
      <w:r w:rsidR="00C32C7D" w:rsidRPr="00D971B6">
        <w:rPr>
          <w:rFonts w:asciiTheme="minorHAnsi" w:hAnsiTheme="minorHAnsi" w:cs="Calibri"/>
          <w:color w:val="39A5B7" w:themeColor="accent1"/>
        </w:rPr>
        <w:tab/>
      </w:r>
    </w:p>
    <w:sectPr w:rsidR="00FA0741" w:rsidRPr="00D971B6" w:rsidSect="0089023F">
      <w:footerReference w:type="default" r:id="rId25"/>
      <w:pgSz w:w="12240" w:h="15840"/>
      <w:pgMar w:top="284" w:right="340" w:bottom="227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B27E" w14:textId="77777777" w:rsidR="00086EFC" w:rsidRDefault="00086EFC">
      <w:pPr>
        <w:spacing w:after="0"/>
      </w:pPr>
      <w:r>
        <w:separator/>
      </w:r>
    </w:p>
  </w:endnote>
  <w:endnote w:type="continuationSeparator" w:id="0">
    <w:p w14:paraId="2B6249DB" w14:textId="77777777" w:rsidR="00086EFC" w:rsidRDefault="00086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D10A" w14:textId="77777777" w:rsidR="00086EFC" w:rsidRDefault="00086EFC">
      <w:pPr>
        <w:spacing w:after="0"/>
      </w:pPr>
      <w:r>
        <w:separator/>
      </w:r>
    </w:p>
  </w:footnote>
  <w:footnote w:type="continuationSeparator" w:id="0">
    <w:p w14:paraId="08BD0130" w14:textId="77777777" w:rsidR="00086EFC" w:rsidRDefault="00086E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2D458B"/>
    <w:multiLevelType w:val="hybridMultilevel"/>
    <w:tmpl w:val="41A8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C362546"/>
    <w:multiLevelType w:val="multilevel"/>
    <w:tmpl w:val="3268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FF74B55"/>
    <w:multiLevelType w:val="multilevel"/>
    <w:tmpl w:val="5B3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A6D78"/>
    <w:multiLevelType w:val="multilevel"/>
    <w:tmpl w:val="E4FC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12B1E"/>
    <w:multiLevelType w:val="hybridMultilevel"/>
    <w:tmpl w:val="9BE0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9254A"/>
    <w:multiLevelType w:val="multilevel"/>
    <w:tmpl w:val="77FA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A76814"/>
    <w:multiLevelType w:val="multilevel"/>
    <w:tmpl w:val="0CB4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945FED"/>
    <w:multiLevelType w:val="multilevel"/>
    <w:tmpl w:val="8A56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313D2"/>
    <w:multiLevelType w:val="hybridMultilevel"/>
    <w:tmpl w:val="0426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92E7F"/>
    <w:multiLevelType w:val="multilevel"/>
    <w:tmpl w:val="FB30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6A074A"/>
    <w:multiLevelType w:val="multilevel"/>
    <w:tmpl w:val="C63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BE3455"/>
    <w:multiLevelType w:val="multilevel"/>
    <w:tmpl w:val="C81E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6950DD5"/>
    <w:multiLevelType w:val="hybridMultilevel"/>
    <w:tmpl w:val="CD24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004CE"/>
    <w:multiLevelType w:val="multilevel"/>
    <w:tmpl w:val="FAEC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780544">
    <w:abstractNumId w:val="9"/>
  </w:num>
  <w:num w:numId="2" w16cid:durableId="201402644">
    <w:abstractNumId w:val="9"/>
    <w:lvlOverride w:ilvl="0">
      <w:startOverride w:val="1"/>
    </w:lvlOverride>
  </w:num>
  <w:num w:numId="3" w16cid:durableId="258880678">
    <w:abstractNumId w:val="9"/>
    <w:lvlOverride w:ilvl="0">
      <w:startOverride w:val="1"/>
    </w:lvlOverride>
  </w:num>
  <w:num w:numId="4" w16cid:durableId="1954822353">
    <w:abstractNumId w:val="9"/>
    <w:lvlOverride w:ilvl="0">
      <w:startOverride w:val="1"/>
    </w:lvlOverride>
  </w:num>
  <w:num w:numId="5" w16cid:durableId="989334620">
    <w:abstractNumId w:val="8"/>
  </w:num>
  <w:num w:numId="6" w16cid:durableId="169755041">
    <w:abstractNumId w:val="7"/>
  </w:num>
  <w:num w:numId="7" w16cid:durableId="508835299">
    <w:abstractNumId w:val="6"/>
  </w:num>
  <w:num w:numId="8" w16cid:durableId="438380740">
    <w:abstractNumId w:val="5"/>
  </w:num>
  <w:num w:numId="9" w16cid:durableId="1306080619">
    <w:abstractNumId w:val="4"/>
  </w:num>
  <w:num w:numId="10" w16cid:durableId="148526801">
    <w:abstractNumId w:val="3"/>
  </w:num>
  <w:num w:numId="11" w16cid:durableId="1771123862">
    <w:abstractNumId w:val="2"/>
  </w:num>
  <w:num w:numId="12" w16cid:durableId="2115710294">
    <w:abstractNumId w:val="1"/>
  </w:num>
  <w:num w:numId="13" w16cid:durableId="2039432125">
    <w:abstractNumId w:val="0"/>
  </w:num>
  <w:num w:numId="14" w16cid:durableId="593128435">
    <w:abstractNumId w:val="15"/>
  </w:num>
  <w:num w:numId="15" w16cid:durableId="1779517981">
    <w:abstractNumId w:val="26"/>
  </w:num>
  <w:num w:numId="16" w16cid:durableId="481508224">
    <w:abstractNumId w:val="14"/>
  </w:num>
  <w:num w:numId="17" w16cid:durableId="375812125">
    <w:abstractNumId w:val="21"/>
  </w:num>
  <w:num w:numId="18" w16cid:durableId="757557963">
    <w:abstractNumId w:val="11"/>
  </w:num>
  <w:num w:numId="19" w16cid:durableId="2010713456">
    <w:abstractNumId w:val="31"/>
  </w:num>
  <w:num w:numId="20" w16cid:durableId="30737134">
    <w:abstractNumId w:val="27"/>
  </w:num>
  <w:num w:numId="21" w16cid:durableId="931621534">
    <w:abstractNumId w:val="12"/>
  </w:num>
  <w:num w:numId="22" w16cid:durableId="924605458">
    <w:abstractNumId w:val="18"/>
  </w:num>
  <w:num w:numId="23" w16cid:durableId="808977480">
    <w:abstractNumId w:val="30"/>
  </w:num>
  <w:num w:numId="24" w16cid:durableId="2109424553">
    <w:abstractNumId w:val="10"/>
  </w:num>
  <w:num w:numId="25" w16cid:durableId="1814836278">
    <w:abstractNumId w:val="33"/>
  </w:num>
  <w:num w:numId="26" w16cid:durableId="1218010947">
    <w:abstractNumId w:val="17"/>
  </w:num>
  <w:num w:numId="27" w16cid:durableId="1220045833">
    <w:abstractNumId w:val="23"/>
  </w:num>
  <w:num w:numId="28" w16cid:durableId="1473136025">
    <w:abstractNumId w:val="28"/>
  </w:num>
  <w:num w:numId="29" w16cid:durableId="791048803">
    <w:abstractNumId w:val="29"/>
  </w:num>
  <w:num w:numId="30" w16cid:durableId="423260692">
    <w:abstractNumId w:val="22"/>
  </w:num>
  <w:num w:numId="31" w16cid:durableId="731078700">
    <w:abstractNumId w:val="25"/>
  </w:num>
  <w:num w:numId="32" w16cid:durableId="1029447664">
    <w:abstractNumId w:val="13"/>
  </w:num>
  <w:num w:numId="33" w16cid:durableId="1247612024">
    <w:abstractNumId w:val="20"/>
  </w:num>
  <w:num w:numId="34" w16cid:durableId="268898741">
    <w:abstractNumId w:val="16"/>
  </w:num>
  <w:num w:numId="35" w16cid:durableId="1081878983">
    <w:abstractNumId w:val="32"/>
  </w:num>
  <w:num w:numId="36" w16cid:durableId="1099712741">
    <w:abstractNumId w:val="19"/>
  </w:num>
  <w:num w:numId="37" w16cid:durableId="5126445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66866"/>
    <w:rsid w:val="00086147"/>
    <w:rsid w:val="00086EFC"/>
    <w:rsid w:val="00091649"/>
    <w:rsid w:val="000A4F59"/>
    <w:rsid w:val="00141A4C"/>
    <w:rsid w:val="00146C0D"/>
    <w:rsid w:val="00146DD7"/>
    <w:rsid w:val="001B29CF"/>
    <w:rsid w:val="001D09E8"/>
    <w:rsid w:val="001D2B31"/>
    <w:rsid w:val="001F7DB8"/>
    <w:rsid w:val="00223F8D"/>
    <w:rsid w:val="002340E1"/>
    <w:rsid w:val="002641BF"/>
    <w:rsid w:val="0028220F"/>
    <w:rsid w:val="002C12A2"/>
    <w:rsid w:val="002E5E1C"/>
    <w:rsid w:val="00356C14"/>
    <w:rsid w:val="00387EA7"/>
    <w:rsid w:val="00416106"/>
    <w:rsid w:val="00446041"/>
    <w:rsid w:val="00484C91"/>
    <w:rsid w:val="004F1936"/>
    <w:rsid w:val="0053794D"/>
    <w:rsid w:val="005463E8"/>
    <w:rsid w:val="005749F6"/>
    <w:rsid w:val="005B6BBA"/>
    <w:rsid w:val="005F4B8A"/>
    <w:rsid w:val="00617B26"/>
    <w:rsid w:val="00620824"/>
    <w:rsid w:val="006270A9"/>
    <w:rsid w:val="00637BB7"/>
    <w:rsid w:val="006403E1"/>
    <w:rsid w:val="00654C80"/>
    <w:rsid w:val="00675956"/>
    <w:rsid w:val="00677090"/>
    <w:rsid w:val="00681034"/>
    <w:rsid w:val="006B0E22"/>
    <w:rsid w:val="00743492"/>
    <w:rsid w:val="00816216"/>
    <w:rsid w:val="0087734B"/>
    <w:rsid w:val="0089023F"/>
    <w:rsid w:val="00894F37"/>
    <w:rsid w:val="009C2EDD"/>
    <w:rsid w:val="009D5933"/>
    <w:rsid w:val="00B2695F"/>
    <w:rsid w:val="00B35CE8"/>
    <w:rsid w:val="00B605DD"/>
    <w:rsid w:val="00B90579"/>
    <w:rsid w:val="00B9241D"/>
    <w:rsid w:val="00BD768D"/>
    <w:rsid w:val="00C1589C"/>
    <w:rsid w:val="00C24921"/>
    <w:rsid w:val="00C32C7D"/>
    <w:rsid w:val="00C61F8E"/>
    <w:rsid w:val="00C80FE6"/>
    <w:rsid w:val="00CA2474"/>
    <w:rsid w:val="00CE112E"/>
    <w:rsid w:val="00D31C2D"/>
    <w:rsid w:val="00D84251"/>
    <w:rsid w:val="00D971B6"/>
    <w:rsid w:val="00DA1151"/>
    <w:rsid w:val="00E83E4B"/>
    <w:rsid w:val="00E85308"/>
    <w:rsid w:val="00F2653D"/>
    <w:rsid w:val="00F60F7F"/>
    <w:rsid w:val="00FA0741"/>
    <w:rsid w:val="00FA68E9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B483"/>
  <w15:docId w15:val="{46768509-86DC-429F-ABDA-FF1F4C0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1D2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074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A074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741"/>
    <w:rPr>
      <w:rFonts w:asciiTheme="majorHAnsi" w:eastAsiaTheme="majorEastAsia" w:hAnsiTheme="majorHAnsi" w:cstheme="majorBidi"/>
      <w:i/>
      <w:iCs/>
      <w:color w:val="2A7B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itplus.net/CareerAreas/DownloadResourceDocument/11" TargetMode="External"/><Relationship Id="rId13" Type="http://schemas.openxmlformats.org/officeDocument/2006/relationships/hyperlink" Target="https://www.planitplus.net/CareerAreas/DownloadResourceDocument/30" TargetMode="External"/><Relationship Id="rId18" Type="http://schemas.openxmlformats.org/officeDocument/2006/relationships/hyperlink" Target="https://www.prospects.ac.uk/job-profiles/product-process-development-scientis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rospects.ac.uk/job-profiles/regulatory-affairs-offic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anitplus.net/CareerAreas/DownloadResourceDocument/28" TargetMode="External"/><Relationship Id="rId17" Type="http://schemas.openxmlformats.org/officeDocument/2006/relationships/hyperlink" Target="https://www.prospects.ac.uk/job-profiles/nutritionis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rospects.ac.uk/job-profiles/nutritional-therapist" TargetMode="External"/><Relationship Id="rId20" Type="http://schemas.openxmlformats.org/officeDocument/2006/relationships/hyperlink" Target="https://www.prospects.ac.uk/job-profiles/quality-manag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itplus.net/CareerAreas/DownloadResourceDocument/26" TargetMode="External"/><Relationship Id="rId24" Type="http://schemas.openxmlformats.org/officeDocument/2006/relationships/hyperlink" Target="https://www.prospects.ac.uk/job-profiles/ch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spects.ac.uk/job-profiles/health-and-safety-inspector" TargetMode="External"/><Relationship Id="rId23" Type="http://schemas.openxmlformats.org/officeDocument/2006/relationships/hyperlink" Target="https://www.prospects.ac.uk/job-profiles/technical-brew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lanitplus.net/CareerAreas/DownloadResourceDocument/23" TargetMode="External"/><Relationship Id="rId19" Type="http://schemas.openxmlformats.org/officeDocument/2006/relationships/hyperlink" Target="https://www.prospects.ac.uk/job-profiles/production-mana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itplus.net/CareerAreas/DownloadResourceDocument/22" TargetMode="External"/><Relationship Id="rId14" Type="http://schemas.openxmlformats.org/officeDocument/2006/relationships/hyperlink" Target="https://www.prospects.ac.uk/job-profiles/food-technologist" TargetMode="External"/><Relationship Id="rId22" Type="http://schemas.openxmlformats.org/officeDocument/2006/relationships/hyperlink" Target="https://www.prospects.ac.uk/job-profiles/secondary-school-teacher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504200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504200"/>
    <w:rsid w:val="00597347"/>
    <w:rsid w:val="007211A9"/>
    <w:rsid w:val="00B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ED3C-0F17-4F50-ADF3-B122C45E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37</TotalTime>
  <Pages>1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cp:lastPrinted>2019-01-21T13:28:00Z</cp:lastPrinted>
  <dcterms:created xsi:type="dcterms:W3CDTF">2023-02-06T15:30:00Z</dcterms:created>
  <dcterms:modified xsi:type="dcterms:W3CDTF">2023-02-06T15:30:00Z</dcterms:modified>
  <cp:version/>
</cp:coreProperties>
</file>